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03F3" w14:textId="4DF3F1CE" w:rsidR="00A330F6" w:rsidRPr="00720C64" w:rsidRDefault="00720C64" w:rsidP="00005834">
      <w:pPr>
        <w:pStyle w:val="a3"/>
        <w:tabs>
          <w:tab w:val="left" w:pos="720"/>
        </w:tabs>
        <w:spacing w:after="0" w:line="276" w:lineRule="auto"/>
        <w:ind w:left="0"/>
        <w:jc w:val="center"/>
        <w:rPr>
          <w:b/>
          <w:color w:val="000000"/>
          <w:sz w:val="28"/>
          <w:szCs w:val="28"/>
        </w:rPr>
      </w:pPr>
      <w:r w:rsidRPr="00720C64">
        <w:rPr>
          <w:b/>
          <w:color w:val="000000"/>
          <w:sz w:val="28"/>
          <w:szCs w:val="28"/>
        </w:rPr>
        <w:t>Краткий доклад по отчету</w:t>
      </w:r>
      <w:r w:rsidRPr="00720C64">
        <w:rPr>
          <w:rFonts w:eastAsiaTheme="minorHAnsi"/>
          <w:b/>
          <w:color w:val="000000"/>
          <w:sz w:val="28"/>
          <w:szCs w:val="28"/>
        </w:rPr>
        <w:t xml:space="preserve"> о</w:t>
      </w:r>
      <w:r w:rsidR="001F3C0C">
        <w:rPr>
          <w:rFonts w:eastAsiaTheme="minorHAnsi"/>
          <w:b/>
          <w:color w:val="000000"/>
          <w:sz w:val="28"/>
          <w:szCs w:val="28"/>
        </w:rPr>
        <w:t xml:space="preserve"> бюджете</w:t>
      </w:r>
      <w:r w:rsidRPr="00720C64">
        <w:rPr>
          <w:rFonts w:eastAsiaTheme="minorHAnsi"/>
          <w:b/>
          <w:color w:val="000000"/>
          <w:sz w:val="28"/>
          <w:szCs w:val="28"/>
        </w:rPr>
        <w:t xml:space="preserve"> Рыбницкого района и г. Рыбницы </w:t>
      </w:r>
      <w:r w:rsidR="00005834">
        <w:rPr>
          <w:rFonts w:eastAsiaTheme="minorHAnsi"/>
          <w:b/>
          <w:color w:val="000000"/>
          <w:sz w:val="28"/>
          <w:szCs w:val="28"/>
        </w:rPr>
        <w:t>за</w:t>
      </w:r>
      <w:r w:rsidRPr="00720C64">
        <w:rPr>
          <w:rFonts w:eastAsiaTheme="minorHAnsi"/>
          <w:b/>
          <w:color w:val="000000"/>
          <w:sz w:val="28"/>
          <w:szCs w:val="28"/>
        </w:rPr>
        <w:t xml:space="preserve"> 2023 год</w:t>
      </w:r>
    </w:p>
    <w:p w14:paraId="76E1861F" w14:textId="77777777" w:rsidR="00B83E08" w:rsidRDefault="00B83E08" w:rsidP="00005834">
      <w:pPr>
        <w:pStyle w:val="a3"/>
        <w:tabs>
          <w:tab w:val="left" w:pos="720"/>
        </w:tabs>
        <w:spacing w:after="0" w:line="276" w:lineRule="auto"/>
        <w:ind w:left="0"/>
        <w:jc w:val="both"/>
        <w:rPr>
          <w:color w:val="000000"/>
          <w:sz w:val="32"/>
          <w:szCs w:val="28"/>
        </w:rPr>
      </w:pPr>
    </w:p>
    <w:p w14:paraId="44E3556A" w14:textId="4E210A5A" w:rsidR="00171893" w:rsidRDefault="00171893" w:rsidP="00005834">
      <w:pPr>
        <w:pStyle w:val="a3"/>
        <w:tabs>
          <w:tab w:val="left" w:pos="720"/>
        </w:tabs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30566D">
        <w:rPr>
          <w:color w:val="000000"/>
          <w:sz w:val="28"/>
          <w:szCs w:val="28"/>
        </w:rPr>
        <w:t>В 202</w:t>
      </w:r>
      <w:r w:rsidR="00864832">
        <w:rPr>
          <w:color w:val="000000"/>
          <w:sz w:val="28"/>
          <w:szCs w:val="28"/>
        </w:rPr>
        <w:t>3</w:t>
      </w:r>
      <w:r w:rsidRPr="0030566D">
        <w:rPr>
          <w:color w:val="000000"/>
          <w:sz w:val="28"/>
          <w:szCs w:val="28"/>
        </w:rPr>
        <w:t xml:space="preserve"> году деятельность Государственной администрации Рыбницкого района и г. Рыбница осуществлялась в соответствии с полномочиями, определенными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направлена </w:t>
      </w:r>
      <w:r w:rsidR="00040DF3">
        <w:rPr>
          <w:color w:val="000000"/>
          <w:sz w:val="28"/>
          <w:szCs w:val="28"/>
        </w:rPr>
        <w:t xml:space="preserve">                </w:t>
      </w:r>
      <w:r w:rsidRPr="0030566D">
        <w:rPr>
          <w:color w:val="000000"/>
          <w:sz w:val="28"/>
          <w:szCs w:val="28"/>
        </w:rPr>
        <w:t>на сохранение социальной стабильности и создание условий для социально-экономического развития города и района в соответствии с основными направлениями бюджетной и налоговой политики.</w:t>
      </w:r>
    </w:p>
    <w:p w14:paraId="1047C03F" w14:textId="77777777" w:rsidR="001F3C0C" w:rsidRPr="00A660DF" w:rsidRDefault="001F3C0C" w:rsidP="001F3C0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Hlk92887797"/>
      <w:r w:rsidRPr="00A660DF">
        <w:rPr>
          <w:rFonts w:ascii="Times New Roman" w:hAnsi="Times New Roman"/>
          <w:color w:val="000000"/>
          <w:sz w:val="28"/>
          <w:szCs w:val="28"/>
        </w:rPr>
        <w:t>Способность государственной администрации исполнять свои полномочия напрямую зависит от финансовой составляющей бюджета.</w:t>
      </w:r>
    </w:p>
    <w:p w14:paraId="2BA6D8E6" w14:textId="77777777" w:rsidR="001F3C0C" w:rsidRPr="001B3800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08506262"/>
      <w:r w:rsidRPr="00A660DF">
        <w:rPr>
          <w:rFonts w:ascii="Times New Roman" w:hAnsi="Times New Roman"/>
          <w:color w:val="000000"/>
          <w:sz w:val="28"/>
          <w:szCs w:val="28"/>
        </w:rPr>
        <w:t xml:space="preserve">За 2023 год при 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плане </w:t>
      </w:r>
      <w:r>
        <w:rPr>
          <w:rFonts w:ascii="Times New Roman" w:hAnsi="Times New Roman"/>
          <w:color w:val="000000"/>
          <w:sz w:val="28"/>
          <w:szCs w:val="28"/>
        </w:rPr>
        <w:t>293 459 856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 фактические поступления денежных средств в бюджет составили 2</w:t>
      </w:r>
      <w:r>
        <w:rPr>
          <w:rFonts w:ascii="Times New Roman" w:hAnsi="Times New Roman"/>
          <w:color w:val="000000"/>
          <w:sz w:val="28"/>
          <w:szCs w:val="28"/>
        </w:rPr>
        <w:t>98 180 043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руб., что на </w:t>
      </w:r>
      <w:r>
        <w:rPr>
          <w:rFonts w:ascii="Times New Roman" w:hAnsi="Times New Roman"/>
          <w:color w:val="000000"/>
          <w:sz w:val="28"/>
          <w:szCs w:val="28"/>
        </w:rPr>
        <w:t>4 720 187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 или на 1,6% больше запланированного</w:t>
      </w:r>
      <w:bookmarkEnd w:id="1"/>
      <w:r w:rsidRPr="001B3800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14:paraId="3ADBC93F" w14:textId="77777777" w:rsidR="001F3C0C" w:rsidRPr="001B3800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3800">
        <w:rPr>
          <w:rFonts w:ascii="Times New Roman" w:hAnsi="Times New Roman"/>
          <w:color w:val="000000"/>
          <w:sz w:val="28"/>
          <w:szCs w:val="28"/>
        </w:rPr>
        <w:t xml:space="preserve">1) субсидии из республиканского бюджета на развитие дорожной отрасли при плане </w:t>
      </w:r>
      <w:r>
        <w:rPr>
          <w:rFonts w:ascii="Times New Roman" w:hAnsi="Times New Roman"/>
          <w:color w:val="000000"/>
          <w:sz w:val="28"/>
          <w:szCs w:val="28"/>
        </w:rPr>
        <w:t>45 703 643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 фактические поступления составили </w:t>
      </w:r>
      <w:r>
        <w:rPr>
          <w:rFonts w:ascii="Times New Roman" w:hAnsi="Times New Roman"/>
          <w:color w:val="000000"/>
          <w:sz w:val="28"/>
          <w:szCs w:val="28"/>
        </w:rPr>
        <w:t>44 388 443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1CC439A0" w14:textId="77777777" w:rsidR="001F3C0C" w:rsidRPr="001B3800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3800">
        <w:rPr>
          <w:rFonts w:ascii="Times New Roman" w:hAnsi="Times New Roman"/>
          <w:color w:val="000000"/>
          <w:sz w:val="28"/>
          <w:szCs w:val="28"/>
        </w:rPr>
        <w:t>2) субсидии Фонда развития и стимулирования городов и районов при плане 9</w:t>
      </w:r>
      <w:r>
        <w:rPr>
          <w:rFonts w:ascii="Times New Roman" w:hAnsi="Times New Roman"/>
          <w:color w:val="000000"/>
          <w:sz w:val="28"/>
          <w:szCs w:val="28"/>
        </w:rPr>
        <w:t>67 008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руб., поступило </w:t>
      </w:r>
      <w:r>
        <w:rPr>
          <w:rFonts w:ascii="Times New Roman" w:hAnsi="Times New Roman"/>
          <w:color w:val="000000"/>
          <w:sz w:val="28"/>
          <w:szCs w:val="28"/>
        </w:rPr>
        <w:t>898 880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2EE36A65" w14:textId="77777777" w:rsidR="001F3C0C" w:rsidRPr="00B40266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3800">
        <w:rPr>
          <w:rFonts w:ascii="Times New Roman" w:hAnsi="Times New Roman"/>
          <w:color w:val="000000"/>
          <w:sz w:val="28"/>
          <w:szCs w:val="28"/>
        </w:rPr>
        <w:t xml:space="preserve">3) доходы бюджета Рыбницкого района и г. Рыбницы 2023 год при плане </w:t>
      </w:r>
      <w:r>
        <w:rPr>
          <w:rFonts w:ascii="Times New Roman" w:hAnsi="Times New Roman"/>
          <w:color w:val="000000"/>
          <w:sz w:val="28"/>
          <w:szCs w:val="28"/>
        </w:rPr>
        <w:t>246 789 205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 составили </w:t>
      </w:r>
      <w:r>
        <w:rPr>
          <w:rFonts w:ascii="Times New Roman" w:hAnsi="Times New Roman"/>
          <w:color w:val="000000"/>
          <w:sz w:val="28"/>
          <w:szCs w:val="28"/>
        </w:rPr>
        <w:t>245 969 567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руб., что </w:t>
      </w:r>
      <w:r>
        <w:rPr>
          <w:rFonts w:ascii="Times New Roman" w:hAnsi="Times New Roman"/>
          <w:color w:val="000000"/>
          <w:sz w:val="28"/>
          <w:szCs w:val="28"/>
        </w:rPr>
        <w:t>819 638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>
        <w:rPr>
          <w:rFonts w:ascii="Times New Roman" w:hAnsi="Times New Roman"/>
          <w:color w:val="000000"/>
          <w:sz w:val="28"/>
          <w:szCs w:val="28"/>
        </w:rPr>
        <w:t>0,03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/>
          <w:color w:val="000000"/>
          <w:sz w:val="28"/>
          <w:szCs w:val="28"/>
        </w:rPr>
        <w:t>меньше</w:t>
      </w:r>
      <w:r w:rsidRPr="001B3800">
        <w:rPr>
          <w:rFonts w:ascii="Times New Roman" w:hAnsi="Times New Roman"/>
          <w:color w:val="000000"/>
          <w:sz w:val="28"/>
          <w:szCs w:val="28"/>
        </w:rPr>
        <w:t xml:space="preserve"> запланированного, </w:t>
      </w:r>
      <w:proofErr w:type="gramStart"/>
      <w:r w:rsidRPr="001B3800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них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по целевым направлениям:</w:t>
      </w:r>
    </w:p>
    <w:p w14:paraId="6575722A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- территориальный экологический фонд </w:t>
      </w:r>
      <w:r>
        <w:rPr>
          <w:rFonts w:ascii="Times New Roman" w:hAnsi="Times New Roman"/>
          <w:color w:val="000000"/>
          <w:sz w:val="28"/>
          <w:szCs w:val="28"/>
        </w:rPr>
        <w:t>2 946 727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65A9AE6A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- налог на содержание жилищного фонда, объектов социально культурной сферы и иные цели </w:t>
      </w:r>
      <w:r>
        <w:rPr>
          <w:rFonts w:ascii="Times New Roman" w:hAnsi="Times New Roman"/>
          <w:color w:val="000000"/>
          <w:sz w:val="28"/>
          <w:szCs w:val="28"/>
        </w:rPr>
        <w:t>12 440 740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39950DB2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- доходы от предпринимательской и иной приносящей доход деятельности </w:t>
      </w:r>
      <w:r>
        <w:rPr>
          <w:rFonts w:ascii="Times New Roman" w:hAnsi="Times New Roman"/>
          <w:color w:val="000000"/>
          <w:sz w:val="28"/>
          <w:szCs w:val="28"/>
        </w:rPr>
        <w:t>7 780 569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263B42CD" w14:textId="77777777" w:rsidR="001F3C0C" w:rsidRPr="00A660DF" w:rsidRDefault="001F3C0C" w:rsidP="001F3C0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      - целевой сбор на благоустройство территории села (</w:t>
      </w:r>
      <w:proofErr w:type="gramStart"/>
      <w:r w:rsidRPr="00A660DF">
        <w:rPr>
          <w:rFonts w:ascii="Times New Roman" w:hAnsi="Times New Roman"/>
          <w:color w:val="000000"/>
          <w:sz w:val="28"/>
          <w:szCs w:val="28"/>
        </w:rPr>
        <w:t xml:space="preserve">поселков)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1 417 533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4A7E83D8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- целевой сбор на содержание и развитие социальной сферы и инфраструктуры сел (поселков) </w:t>
      </w:r>
      <w:r>
        <w:rPr>
          <w:rFonts w:ascii="Times New Roman" w:hAnsi="Times New Roman"/>
          <w:color w:val="000000"/>
          <w:sz w:val="28"/>
          <w:szCs w:val="28"/>
        </w:rPr>
        <w:t>796 499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7294D958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- погашение налоговых и иных видов кредитов (фермерам, молодым семьям и молодым специалистам) </w:t>
      </w:r>
      <w:r>
        <w:rPr>
          <w:rFonts w:ascii="Times New Roman" w:hAnsi="Times New Roman"/>
          <w:color w:val="000000"/>
          <w:sz w:val="28"/>
          <w:szCs w:val="28"/>
        </w:rPr>
        <w:t>и проценты 656 952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руб.;</w:t>
      </w:r>
    </w:p>
    <w:p w14:paraId="53630A0A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E6312D">
        <w:rPr>
          <w:rFonts w:ascii="Times New Roman" w:hAnsi="Times New Roman"/>
          <w:color w:val="000000"/>
          <w:sz w:val="28"/>
          <w:szCs w:val="28"/>
        </w:rPr>
        <w:t>лата за услуги, осуществляемые органами местного самоуправления в связи с утверждением схем домовладений и (или) иных построек хозяйственного назначения, расположенных в сельских населенных пунктах</w:t>
      </w:r>
      <w:r>
        <w:rPr>
          <w:rFonts w:ascii="Times New Roman" w:hAnsi="Times New Roman"/>
          <w:color w:val="000000"/>
          <w:sz w:val="28"/>
          <w:szCs w:val="28"/>
        </w:rPr>
        <w:t xml:space="preserve"> 11 092 руб.</w:t>
      </w:r>
    </w:p>
    <w:p w14:paraId="19851241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</w:t>
      </w:r>
      <w:r w:rsidRPr="004F74CD">
        <w:rPr>
          <w:rFonts w:ascii="Times New Roman" w:hAnsi="Times New Roman"/>
          <w:color w:val="000000"/>
          <w:sz w:val="28"/>
          <w:szCs w:val="28"/>
        </w:rPr>
        <w:t>оступления от приватизации объектов государственной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174 387 руб.</w:t>
      </w:r>
    </w:p>
    <w:p w14:paraId="2119FB51" w14:textId="77777777" w:rsidR="001F3C0C" w:rsidRPr="00A660DF" w:rsidRDefault="001F3C0C" w:rsidP="001F3C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 xml:space="preserve">        Собственные доходы (без учета целевых направлений) –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219 413 788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7CCB12A3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lk68006357"/>
      <w:r>
        <w:rPr>
          <w:rFonts w:ascii="Times New Roman" w:hAnsi="Times New Roman"/>
          <w:color w:val="000000"/>
          <w:sz w:val="28"/>
          <w:szCs w:val="28"/>
        </w:rPr>
        <w:t>Также были получены</w:t>
      </w:r>
      <w:r w:rsidRPr="00B4026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трансферты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респуьликанского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бюджета в сумме 5 983 982</w:t>
      </w:r>
      <w:r w:rsidRPr="009A57FF">
        <w:rPr>
          <w:rFonts w:ascii="Times New Roman" w:hAnsi="Times New Roman"/>
          <w:color w:val="000000"/>
          <w:sz w:val="28"/>
          <w:szCs w:val="28"/>
        </w:rPr>
        <w:t xml:space="preserve"> руб. и средства </w:t>
      </w:r>
      <w:proofErr w:type="spellStart"/>
      <w:r w:rsidRPr="009A57FF">
        <w:rPr>
          <w:rFonts w:ascii="Times New Roman" w:hAnsi="Times New Roman"/>
          <w:color w:val="000000"/>
          <w:sz w:val="28"/>
          <w:szCs w:val="28"/>
        </w:rPr>
        <w:t>навыплату</w:t>
      </w:r>
      <w:proofErr w:type="spellEnd"/>
      <w:r w:rsidRPr="009A57FF">
        <w:rPr>
          <w:rFonts w:ascii="Times New Roman" w:hAnsi="Times New Roman"/>
          <w:color w:val="000000"/>
          <w:sz w:val="28"/>
          <w:szCs w:val="28"/>
        </w:rPr>
        <w:t xml:space="preserve"> пособий </w:t>
      </w:r>
      <w:proofErr w:type="spellStart"/>
      <w:r w:rsidRPr="009A57FF">
        <w:rPr>
          <w:rFonts w:ascii="Times New Roman" w:hAnsi="Times New Roman"/>
          <w:color w:val="000000"/>
          <w:sz w:val="28"/>
          <w:szCs w:val="28"/>
        </w:rPr>
        <w:t>первокласникам</w:t>
      </w:r>
      <w:proofErr w:type="spellEnd"/>
      <w:r w:rsidRPr="009A57FF">
        <w:rPr>
          <w:rFonts w:ascii="Times New Roman" w:hAnsi="Times New Roman"/>
          <w:color w:val="000000"/>
          <w:sz w:val="28"/>
          <w:szCs w:val="28"/>
        </w:rPr>
        <w:t xml:space="preserve"> в сумме               916 090 руб</w:t>
      </w:r>
      <w:r>
        <w:rPr>
          <w:rFonts w:ascii="Times New Roman" w:hAnsi="Times New Roman"/>
          <w:color w:val="000000"/>
          <w:sz w:val="28"/>
          <w:szCs w:val="28"/>
        </w:rPr>
        <w:t>.;</w:t>
      </w:r>
    </w:p>
    <w:p w14:paraId="1596EA9B" w14:textId="77777777" w:rsidR="001F3C0C" w:rsidRPr="00D913A5" w:rsidRDefault="001F3C0C" w:rsidP="001F3C0C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3A5">
        <w:rPr>
          <w:rFonts w:ascii="Times New Roman" w:hAnsi="Times New Roman"/>
          <w:color w:val="000000"/>
          <w:sz w:val="28"/>
          <w:szCs w:val="28"/>
        </w:rPr>
        <w:t xml:space="preserve">Удельный вес поступивших налоговых и неналоговых платежей, формирующих доходную </w:t>
      </w:r>
      <w:proofErr w:type="gramStart"/>
      <w:r w:rsidRPr="00D913A5">
        <w:rPr>
          <w:rFonts w:ascii="Times New Roman" w:hAnsi="Times New Roman"/>
          <w:color w:val="000000"/>
          <w:sz w:val="28"/>
          <w:szCs w:val="28"/>
        </w:rPr>
        <w:t>часть  местного</w:t>
      </w:r>
      <w:proofErr w:type="gramEnd"/>
      <w:r w:rsidRPr="00D913A5">
        <w:rPr>
          <w:rFonts w:ascii="Times New Roman" w:hAnsi="Times New Roman"/>
          <w:color w:val="000000"/>
          <w:sz w:val="28"/>
          <w:szCs w:val="28"/>
        </w:rPr>
        <w:t xml:space="preserve"> бюджета,  характеризуется следующими показателями:</w:t>
      </w:r>
    </w:p>
    <w:p w14:paraId="59B30BA8" w14:textId="77777777" w:rsidR="001F3C0C" w:rsidRPr="00D913A5" w:rsidRDefault="001F3C0C" w:rsidP="001F3C0C">
      <w:pPr>
        <w:tabs>
          <w:tab w:val="left" w:pos="2295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3A5">
        <w:rPr>
          <w:rFonts w:ascii="Times New Roman" w:hAnsi="Times New Roman"/>
          <w:color w:val="000000"/>
          <w:sz w:val="28"/>
          <w:szCs w:val="28"/>
        </w:rPr>
        <w:t>- налоговыми платежами поступило                                   - 94,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D913A5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14:paraId="44D31395" w14:textId="77777777" w:rsidR="001F3C0C" w:rsidRPr="00D913A5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3A5">
        <w:rPr>
          <w:rFonts w:ascii="Times New Roman" w:hAnsi="Times New Roman"/>
          <w:color w:val="000000"/>
          <w:sz w:val="28"/>
          <w:szCs w:val="28"/>
        </w:rPr>
        <w:t xml:space="preserve">- неналоговыми платежами поступило                               - </w:t>
      </w:r>
      <w:r>
        <w:rPr>
          <w:rFonts w:ascii="Times New Roman" w:hAnsi="Times New Roman"/>
          <w:color w:val="000000"/>
          <w:sz w:val="28"/>
          <w:szCs w:val="28"/>
        </w:rPr>
        <w:t>1,1</w:t>
      </w:r>
      <w:r w:rsidRPr="00D913A5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14:paraId="70A31604" w14:textId="77777777" w:rsidR="001F3C0C" w:rsidRPr="00D913A5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3A5">
        <w:rPr>
          <w:rFonts w:ascii="Times New Roman" w:hAnsi="Times New Roman"/>
          <w:color w:val="000000"/>
          <w:sz w:val="28"/>
          <w:szCs w:val="28"/>
        </w:rPr>
        <w:t>- доходы целевых бюджетных фондов составили              - 1,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D913A5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14:paraId="3B907DF5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913A5">
        <w:rPr>
          <w:rFonts w:ascii="Times New Roman" w:hAnsi="Times New Roman"/>
          <w:color w:val="000000"/>
          <w:sz w:val="28"/>
          <w:szCs w:val="28"/>
        </w:rPr>
        <w:t>- доходы от предпринимательской и иной приносящей доход деятельности – 3,2 %.</w:t>
      </w:r>
    </w:p>
    <w:p w14:paraId="313CE610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52C749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72560B" wp14:editId="505BB18C">
            <wp:extent cx="5560828" cy="3561907"/>
            <wp:effectExtent l="0" t="0" r="1905" b="635"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8E0BC37A-45A7-4F34-99D5-F588505F334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B3FC55" w14:textId="77777777" w:rsidR="001F3C0C" w:rsidRPr="00D913A5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D913A5">
        <w:rPr>
          <w:rFonts w:ascii="Times New Roman" w:hAnsi="Times New Roman"/>
          <w:color w:val="000000" w:themeColor="text1"/>
          <w:spacing w:val="1"/>
          <w:sz w:val="28"/>
          <w:szCs w:val="28"/>
        </w:rPr>
        <w:t>Основными крупными налогоплательщиками в местный бюджет за                2023 год явились следующие предприятия:</w:t>
      </w:r>
    </w:p>
    <w:p w14:paraId="15E4274B" w14:textId="77777777" w:rsidR="001F3C0C" w:rsidRPr="00D913A5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- ОАО «Молдавский металлургический завод» выплатил                               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55 858 433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руб.  (-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7 381 590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руб.);</w:t>
      </w:r>
    </w:p>
    <w:p w14:paraId="6CC416A0" w14:textId="77777777" w:rsidR="001F3C0C" w:rsidRPr="00D913A5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>- ЗАО «</w:t>
      </w:r>
      <w:proofErr w:type="spellStart"/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>Рыбницкий</w:t>
      </w:r>
      <w:proofErr w:type="spellEnd"/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цементный комбинат»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23 138 046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руб.                                          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+ 256 284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руб.);</w:t>
      </w:r>
    </w:p>
    <w:p w14:paraId="39A4E2AC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- ООО «Шериф»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15 136 156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руб. (-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2 497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810</w:t>
      </w:r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 xml:space="preserve">  руб.</w:t>
      </w:r>
      <w:proofErr w:type="gramEnd"/>
      <w:r w:rsidRPr="00D913A5">
        <w:rPr>
          <w:rFonts w:ascii="Times New Roman" w:hAnsi="Times New Roman"/>
          <w:color w:val="000000"/>
          <w:spacing w:val="1"/>
          <w:sz w:val="28"/>
          <w:szCs w:val="28"/>
        </w:rPr>
        <w:t>).</w:t>
      </w:r>
    </w:p>
    <w:p w14:paraId="0598C5B7" w14:textId="77777777" w:rsidR="001F3C0C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Hlk14956451"/>
      <w:r w:rsidRPr="00A660DF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расходов </w:t>
      </w:r>
      <w:proofErr w:type="gramStart"/>
      <w:r w:rsidRPr="00A660DF">
        <w:rPr>
          <w:rFonts w:ascii="Times New Roman" w:hAnsi="Times New Roman"/>
          <w:color w:val="000000"/>
          <w:sz w:val="28"/>
          <w:szCs w:val="28"/>
        </w:rPr>
        <w:t>за  2023</w:t>
      </w:r>
      <w:proofErr w:type="gramEnd"/>
      <w:r w:rsidRPr="00A660DF">
        <w:rPr>
          <w:rFonts w:ascii="Times New Roman" w:hAnsi="Times New Roman"/>
          <w:color w:val="000000"/>
          <w:sz w:val="28"/>
          <w:szCs w:val="28"/>
        </w:rPr>
        <w:t xml:space="preserve"> год составило </w:t>
      </w:r>
      <w:r>
        <w:rPr>
          <w:rFonts w:ascii="Times New Roman" w:hAnsi="Times New Roman"/>
          <w:color w:val="000000"/>
          <w:sz w:val="28"/>
          <w:szCs w:val="28"/>
        </w:rPr>
        <w:t>312 551 302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660DF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что на 17 063 269 руб. или на 5,2% меньше запланированного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4" w:name="_Hlk140132470"/>
      <w:bookmarkEnd w:id="3"/>
    </w:p>
    <w:p w14:paraId="50E5C02A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660DF">
        <w:rPr>
          <w:rFonts w:ascii="Times New Roman" w:hAnsi="Times New Roman"/>
          <w:color w:val="000000"/>
          <w:sz w:val="28"/>
          <w:szCs w:val="28"/>
        </w:rPr>
        <w:t>Основным направлением расходования бюджетных средств остаются расходы на первоочередные социально-защищенные статьи бюджета, так за</w:t>
      </w:r>
      <w:r>
        <w:rPr>
          <w:rFonts w:ascii="Times New Roman" w:hAnsi="Times New Roman"/>
          <w:color w:val="000000"/>
          <w:sz w:val="28"/>
          <w:szCs w:val="28"/>
        </w:rPr>
        <w:t xml:space="preserve">  2023 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год освоено </w:t>
      </w:r>
      <w:r>
        <w:rPr>
          <w:rFonts w:ascii="Times New Roman" w:hAnsi="Times New Roman"/>
          <w:color w:val="000000"/>
          <w:sz w:val="28"/>
          <w:szCs w:val="28"/>
        </w:rPr>
        <w:t>204 748 890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руб., что </w:t>
      </w:r>
      <w:r w:rsidRPr="00E52E9F">
        <w:rPr>
          <w:rFonts w:ascii="Times New Roman" w:hAnsi="Times New Roman"/>
          <w:color w:val="000000"/>
          <w:sz w:val="28"/>
          <w:szCs w:val="28"/>
        </w:rPr>
        <w:t>составляет 86,7%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от фактических расходов местного бюджета (без расходов по целевым направлениям), из них на заработную плату работникам бюджетной сферы профинансировано </w:t>
      </w:r>
      <w:r>
        <w:rPr>
          <w:rFonts w:ascii="Times New Roman" w:hAnsi="Times New Roman"/>
          <w:color w:val="000000"/>
          <w:sz w:val="28"/>
          <w:szCs w:val="28"/>
        </w:rPr>
        <w:t>185 746 740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 или </w:t>
      </w:r>
      <w:r>
        <w:rPr>
          <w:rFonts w:ascii="Times New Roman" w:hAnsi="Times New Roman"/>
          <w:color w:val="000000"/>
          <w:sz w:val="28"/>
          <w:szCs w:val="28"/>
        </w:rPr>
        <w:t>90,7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% от расходов по социально защищенным статьям, из них на питание </w:t>
      </w:r>
      <w:r>
        <w:rPr>
          <w:rFonts w:ascii="Times New Roman" w:hAnsi="Times New Roman"/>
          <w:color w:val="000000"/>
          <w:sz w:val="28"/>
          <w:szCs w:val="28"/>
        </w:rPr>
        <w:t>13 944 400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 или 6,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A660DF">
        <w:rPr>
          <w:rFonts w:ascii="Times New Roman" w:hAnsi="Times New Roman"/>
          <w:color w:val="000000"/>
          <w:sz w:val="28"/>
          <w:szCs w:val="28"/>
        </w:rPr>
        <w:t>% от расходов по социально защищенным статьям.</w:t>
      </w:r>
    </w:p>
    <w:p w14:paraId="1909FE6D" w14:textId="77777777" w:rsidR="001F3C0C" w:rsidRPr="00A660DF" w:rsidRDefault="001F3C0C" w:rsidP="001F3C0C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_Hlk140132680"/>
      <w:bookmarkEnd w:id="4"/>
      <w:r w:rsidRPr="00A660DF">
        <w:rPr>
          <w:rFonts w:ascii="Times New Roman" w:hAnsi="Times New Roman"/>
          <w:color w:val="000000"/>
          <w:sz w:val="28"/>
          <w:szCs w:val="28"/>
        </w:rPr>
        <w:t xml:space="preserve">За 2023 год заработная плата работникам бюджетной сферы выплачивалась своевременно, без образования задолженности. Также создан резерв для обеспечения своевременных выплат отпускных педагогическим работникам в летний период в сумме 8 621 985 руб., фактическое финансирование составило </w:t>
      </w:r>
      <w:r>
        <w:rPr>
          <w:rFonts w:ascii="Times New Roman" w:hAnsi="Times New Roman"/>
          <w:color w:val="000000"/>
          <w:sz w:val="28"/>
          <w:szCs w:val="28"/>
        </w:rPr>
        <w:t>8 045 578</w:t>
      </w:r>
      <w:r w:rsidRPr="00A660DF">
        <w:rPr>
          <w:rFonts w:ascii="Times New Roman" w:hAnsi="Times New Roman"/>
          <w:color w:val="000000"/>
          <w:sz w:val="28"/>
          <w:szCs w:val="28"/>
        </w:rPr>
        <w:t xml:space="preserve"> руб.</w:t>
      </w:r>
      <w:bookmarkEnd w:id="0"/>
    </w:p>
    <w:bookmarkEnd w:id="2"/>
    <w:bookmarkEnd w:id="5"/>
    <w:p w14:paraId="6497027F" w14:textId="77777777" w:rsidR="001F3C0C" w:rsidRPr="0030566D" w:rsidRDefault="001F3C0C" w:rsidP="00005834">
      <w:pPr>
        <w:pStyle w:val="a3"/>
        <w:tabs>
          <w:tab w:val="left" w:pos="720"/>
        </w:tabs>
        <w:spacing w:after="0" w:line="276" w:lineRule="auto"/>
        <w:ind w:left="0" w:firstLine="567"/>
        <w:jc w:val="both"/>
        <w:rPr>
          <w:color w:val="000000"/>
          <w:sz w:val="28"/>
          <w:szCs w:val="28"/>
        </w:rPr>
      </w:pPr>
    </w:p>
    <w:sectPr w:rsidR="001F3C0C" w:rsidRPr="0030566D" w:rsidSect="00377C67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59F85" w14:textId="77777777" w:rsidR="00351BCE" w:rsidRDefault="00351BCE" w:rsidP="004E1280">
      <w:pPr>
        <w:spacing w:after="0" w:line="240" w:lineRule="auto"/>
      </w:pPr>
      <w:r>
        <w:separator/>
      </w:r>
    </w:p>
  </w:endnote>
  <w:endnote w:type="continuationSeparator" w:id="0">
    <w:p w14:paraId="62C9A521" w14:textId="77777777" w:rsidR="00351BCE" w:rsidRDefault="00351BCE" w:rsidP="004E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3805517"/>
      <w:docPartObj>
        <w:docPartGallery w:val="Page Numbers (Bottom of Page)"/>
        <w:docPartUnique/>
      </w:docPartObj>
    </w:sdtPr>
    <w:sdtEndPr/>
    <w:sdtContent>
      <w:p w14:paraId="57EEA5B5" w14:textId="77777777" w:rsidR="008839DD" w:rsidRDefault="008839D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75</w:t>
        </w:r>
        <w:r>
          <w:fldChar w:fldCharType="end"/>
        </w:r>
      </w:p>
    </w:sdtContent>
  </w:sdt>
  <w:p w14:paraId="7957E498" w14:textId="77777777" w:rsidR="008839DD" w:rsidRDefault="008839D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6967" w14:textId="77777777" w:rsidR="00351BCE" w:rsidRDefault="00351BCE" w:rsidP="004E1280">
      <w:pPr>
        <w:spacing w:after="0" w:line="240" w:lineRule="auto"/>
      </w:pPr>
      <w:r>
        <w:separator/>
      </w:r>
    </w:p>
  </w:footnote>
  <w:footnote w:type="continuationSeparator" w:id="0">
    <w:p w14:paraId="284124FB" w14:textId="77777777" w:rsidR="00351BCE" w:rsidRDefault="00351BCE" w:rsidP="004E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C5C"/>
    <w:multiLevelType w:val="multilevel"/>
    <w:tmpl w:val="5B040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729AC"/>
    <w:multiLevelType w:val="hybridMultilevel"/>
    <w:tmpl w:val="C254A39A"/>
    <w:lvl w:ilvl="0" w:tplc="F6E09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44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4F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AD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0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A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6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86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C4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2C1B32"/>
    <w:multiLevelType w:val="hybridMultilevel"/>
    <w:tmpl w:val="D0107B64"/>
    <w:lvl w:ilvl="0" w:tplc="18CA5EF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B7D"/>
    <w:multiLevelType w:val="hybridMultilevel"/>
    <w:tmpl w:val="F4560F24"/>
    <w:lvl w:ilvl="0" w:tplc="8724E33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BF5A42"/>
    <w:multiLevelType w:val="hybridMultilevel"/>
    <w:tmpl w:val="199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81"/>
    <w:multiLevelType w:val="hybridMultilevel"/>
    <w:tmpl w:val="7C54020C"/>
    <w:lvl w:ilvl="0" w:tplc="50461E66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12F4C5B"/>
    <w:multiLevelType w:val="hybridMultilevel"/>
    <w:tmpl w:val="FFB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3CC6"/>
    <w:multiLevelType w:val="hybridMultilevel"/>
    <w:tmpl w:val="51246642"/>
    <w:lvl w:ilvl="0" w:tplc="F1F016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632B68"/>
    <w:multiLevelType w:val="hybridMultilevel"/>
    <w:tmpl w:val="F812833E"/>
    <w:lvl w:ilvl="0" w:tplc="85DA7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C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6C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29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7C5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A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0F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1E49BC"/>
    <w:multiLevelType w:val="hybridMultilevel"/>
    <w:tmpl w:val="E084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8732F"/>
    <w:multiLevelType w:val="hybridMultilevel"/>
    <w:tmpl w:val="ECAAFE2C"/>
    <w:lvl w:ilvl="0" w:tplc="A9687F7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B625596"/>
    <w:multiLevelType w:val="multilevel"/>
    <w:tmpl w:val="1F7075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 w:hint="default"/>
      </w:rPr>
    </w:lvl>
  </w:abstractNum>
  <w:abstractNum w:abstractNumId="12" w15:restartNumberingAfterBreak="0">
    <w:nsid w:val="424A5C60"/>
    <w:multiLevelType w:val="hybridMultilevel"/>
    <w:tmpl w:val="22C893D4"/>
    <w:lvl w:ilvl="0" w:tplc="59D22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74A5E"/>
    <w:multiLevelType w:val="hybridMultilevel"/>
    <w:tmpl w:val="38E0556A"/>
    <w:lvl w:ilvl="0" w:tplc="897612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3146A71"/>
    <w:multiLevelType w:val="hybridMultilevel"/>
    <w:tmpl w:val="B56EB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309CF"/>
    <w:multiLevelType w:val="hybridMultilevel"/>
    <w:tmpl w:val="ED1617D6"/>
    <w:lvl w:ilvl="0" w:tplc="9382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D1DDE"/>
    <w:multiLevelType w:val="hybridMultilevel"/>
    <w:tmpl w:val="F0FC9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2570B"/>
    <w:multiLevelType w:val="hybridMultilevel"/>
    <w:tmpl w:val="0C2AF784"/>
    <w:lvl w:ilvl="0" w:tplc="3C88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0CD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E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A1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E9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E2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0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D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ED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55D7848"/>
    <w:multiLevelType w:val="hybridMultilevel"/>
    <w:tmpl w:val="69F07CB6"/>
    <w:lvl w:ilvl="0" w:tplc="6152FA5E">
      <w:start w:val="1"/>
      <w:numFmt w:val="decimal"/>
      <w:lvlText w:val="%1."/>
      <w:lvlJc w:val="left"/>
      <w:pPr>
        <w:ind w:left="1512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FB1DD9"/>
    <w:multiLevelType w:val="hybridMultilevel"/>
    <w:tmpl w:val="9D0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18"/>
  </w:num>
  <w:num w:numId="6">
    <w:abstractNumId w:val="2"/>
  </w:num>
  <w:num w:numId="7">
    <w:abstractNumId w:val="14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8B"/>
    <w:rsid w:val="00004759"/>
    <w:rsid w:val="00005834"/>
    <w:rsid w:val="00010324"/>
    <w:rsid w:val="00012C43"/>
    <w:rsid w:val="00034A5A"/>
    <w:rsid w:val="00040DF3"/>
    <w:rsid w:val="00045142"/>
    <w:rsid w:val="000510B6"/>
    <w:rsid w:val="000514A9"/>
    <w:rsid w:val="000533C2"/>
    <w:rsid w:val="0005451A"/>
    <w:rsid w:val="0005473B"/>
    <w:rsid w:val="00061987"/>
    <w:rsid w:val="00063409"/>
    <w:rsid w:val="00065898"/>
    <w:rsid w:val="00071E99"/>
    <w:rsid w:val="00073F8E"/>
    <w:rsid w:val="000826E4"/>
    <w:rsid w:val="00086EA4"/>
    <w:rsid w:val="00096DCB"/>
    <w:rsid w:val="000A2456"/>
    <w:rsid w:val="000A4DE5"/>
    <w:rsid w:val="000B29F9"/>
    <w:rsid w:val="000B2A5F"/>
    <w:rsid w:val="000B2CFC"/>
    <w:rsid w:val="000B52FB"/>
    <w:rsid w:val="000D1279"/>
    <w:rsid w:val="000D1DAE"/>
    <w:rsid w:val="000D5EF0"/>
    <w:rsid w:val="000F4590"/>
    <w:rsid w:val="00101FE6"/>
    <w:rsid w:val="0010473A"/>
    <w:rsid w:val="00105614"/>
    <w:rsid w:val="00110B52"/>
    <w:rsid w:val="001152A4"/>
    <w:rsid w:val="00121382"/>
    <w:rsid w:val="00126E24"/>
    <w:rsid w:val="00127D00"/>
    <w:rsid w:val="0013204C"/>
    <w:rsid w:val="0013378F"/>
    <w:rsid w:val="00134231"/>
    <w:rsid w:val="00135FD1"/>
    <w:rsid w:val="00147EF7"/>
    <w:rsid w:val="00147FB2"/>
    <w:rsid w:val="00150D7D"/>
    <w:rsid w:val="001621A0"/>
    <w:rsid w:val="00162F18"/>
    <w:rsid w:val="00165CAA"/>
    <w:rsid w:val="00170ECA"/>
    <w:rsid w:val="00171893"/>
    <w:rsid w:val="00171D37"/>
    <w:rsid w:val="00173894"/>
    <w:rsid w:val="001755C0"/>
    <w:rsid w:val="00175F9A"/>
    <w:rsid w:val="001774F8"/>
    <w:rsid w:val="00194A01"/>
    <w:rsid w:val="0019695D"/>
    <w:rsid w:val="001A1D5D"/>
    <w:rsid w:val="001A369A"/>
    <w:rsid w:val="001A3F50"/>
    <w:rsid w:val="001A4293"/>
    <w:rsid w:val="001B1247"/>
    <w:rsid w:val="001B49B9"/>
    <w:rsid w:val="001B5093"/>
    <w:rsid w:val="001B54C0"/>
    <w:rsid w:val="001C030E"/>
    <w:rsid w:val="001C1EB1"/>
    <w:rsid w:val="001C7F97"/>
    <w:rsid w:val="001D4B7D"/>
    <w:rsid w:val="001E0FF5"/>
    <w:rsid w:val="001E61C5"/>
    <w:rsid w:val="001F3C0C"/>
    <w:rsid w:val="001F5043"/>
    <w:rsid w:val="00205827"/>
    <w:rsid w:val="00213343"/>
    <w:rsid w:val="00224F45"/>
    <w:rsid w:val="00227F54"/>
    <w:rsid w:val="0024652D"/>
    <w:rsid w:val="00251CDB"/>
    <w:rsid w:val="00252984"/>
    <w:rsid w:val="0025770B"/>
    <w:rsid w:val="002604C4"/>
    <w:rsid w:val="0026292F"/>
    <w:rsid w:val="00262A84"/>
    <w:rsid w:val="0027510F"/>
    <w:rsid w:val="00282517"/>
    <w:rsid w:val="0028728C"/>
    <w:rsid w:val="002927C2"/>
    <w:rsid w:val="00294310"/>
    <w:rsid w:val="002A3931"/>
    <w:rsid w:val="002A4F1B"/>
    <w:rsid w:val="002B37AF"/>
    <w:rsid w:val="002B4BB9"/>
    <w:rsid w:val="002B667A"/>
    <w:rsid w:val="002D448C"/>
    <w:rsid w:val="002F602D"/>
    <w:rsid w:val="002F7C1C"/>
    <w:rsid w:val="0030256A"/>
    <w:rsid w:val="0030566D"/>
    <w:rsid w:val="00306860"/>
    <w:rsid w:val="003243FE"/>
    <w:rsid w:val="003372E0"/>
    <w:rsid w:val="0034657F"/>
    <w:rsid w:val="00351BCE"/>
    <w:rsid w:val="0036291F"/>
    <w:rsid w:val="003754B2"/>
    <w:rsid w:val="00377C67"/>
    <w:rsid w:val="00392904"/>
    <w:rsid w:val="003946FA"/>
    <w:rsid w:val="003A1307"/>
    <w:rsid w:val="003A39CE"/>
    <w:rsid w:val="003B369B"/>
    <w:rsid w:val="003B5727"/>
    <w:rsid w:val="003D0AFC"/>
    <w:rsid w:val="003E0463"/>
    <w:rsid w:val="003E2634"/>
    <w:rsid w:val="003F4FC1"/>
    <w:rsid w:val="003F6D6F"/>
    <w:rsid w:val="004072A4"/>
    <w:rsid w:val="00411CFB"/>
    <w:rsid w:val="0041441A"/>
    <w:rsid w:val="0041457D"/>
    <w:rsid w:val="004179B9"/>
    <w:rsid w:val="004240D4"/>
    <w:rsid w:val="00425B60"/>
    <w:rsid w:val="00425C99"/>
    <w:rsid w:val="00426816"/>
    <w:rsid w:val="00427F3E"/>
    <w:rsid w:val="004310F0"/>
    <w:rsid w:val="004329EC"/>
    <w:rsid w:val="00432B84"/>
    <w:rsid w:val="004352AF"/>
    <w:rsid w:val="004475CD"/>
    <w:rsid w:val="0045262B"/>
    <w:rsid w:val="00462FA1"/>
    <w:rsid w:val="00472D08"/>
    <w:rsid w:val="00476B04"/>
    <w:rsid w:val="00480B96"/>
    <w:rsid w:val="0048406E"/>
    <w:rsid w:val="0049376A"/>
    <w:rsid w:val="004955A1"/>
    <w:rsid w:val="004965B8"/>
    <w:rsid w:val="004B77B0"/>
    <w:rsid w:val="004C1597"/>
    <w:rsid w:val="004C2ED2"/>
    <w:rsid w:val="004C4F97"/>
    <w:rsid w:val="004D6579"/>
    <w:rsid w:val="004E1280"/>
    <w:rsid w:val="004E4EB1"/>
    <w:rsid w:val="004F66BF"/>
    <w:rsid w:val="0050037D"/>
    <w:rsid w:val="0050470B"/>
    <w:rsid w:val="0050561C"/>
    <w:rsid w:val="00515782"/>
    <w:rsid w:val="00517DA1"/>
    <w:rsid w:val="00526D48"/>
    <w:rsid w:val="005307A3"/>
    <w:rsid w:val="005405E3"/>
    <w:rsid w:val="00542180"/>
    <w:rsid w:val="00550C01"/>
    <w:rsid w:val="00551BA2"/>
    <w:rsid w:val="00560EEA"/>
    <w:rsid w:val="0056229D"/>
    <w:rsid w:val="00586338"/>
    <w:rsid w:val="005959E2"/>
    <w:rsid w:val="00595E7E"/>
    <w:rsid w:val="005A3E4F"/>
    <w:rsid w:val="005A4DE1"/>
    <w:rsid w:val="005B2041"/>
    <w:rsid w:val="005B709F"/>
    <w:rsid w:val="005C2F18"/>
    <w:rsid w:val="005C589F"/>
    <w:rsid w:val="005C635E"/>
    <w:rsid w:val="005C6BA5"/>
    <w:rsid w:val="005D016F"/>
    <w:rsid w:val="005D71ED"/>
    <w:rsid w:val="005E1B43"/>
    <w:rsid w:val="005E2173"/>
    <w:rsid w:val="005E3E0E"/>
    <w:rsid w:val="005E7DC2"/>
    <w:rsid w:val="005F09F7"/>
    <w:rsid w:val="005F4203"/>
    <w:rsid w:val="005F53F8"/>
    <w:rsid w:val="00607CF7"/>
    <w:rsid w:val="0061044B"/>
    <w:rsid w:val="00611DBD"/>
    <w:rsid w:val="00612CEB"/>
    <w:rsid w:val="00614683"/>
    <w:rsid w:val="00615969"/>
    <w:rsid w:val="00627049"/>
    <w:rsid w:val="00631A99"/>
    <w:rsid w:val="00634908"/>
    <w:rsid w:val="006367CE"/>
    <w:rsid w:val="00641E28"/>
    <w:rsid w:val="00643CD7"/>
    <w:rsid w:val="0066085D"/>
    <w:rsid w:val="00661349"/>
    <w:rsid w:val="006622C3"/>
    <w:rsid w:val="00677306"/>
    <w:rsid w:val="00683450"/>
    <w:rsid w:val="006845FD"/>
    <w:rsid w:val="00692B5C"/>
    <w:rsid w:val="00697B17"/>
    <w:rsid w:val="006A3FA8"/>
    <w:rsid w:val="006A4653"/>
    <w:rsid w:val="006A4C0C"/>
    <w:rsid w:val="006A5001"/>
    <w:rsid w:val="006B07D6"/>
    <w:rsid w:val="006B3326"/>
    <w:rsid w:val="006B5BCB"/>
    <w:rsid w:val="006B7357"/>
    <w:rsid w:val="006C61BD"/>
    <w:rsid w:val="006C6373"/>
    <w:rsid w:val="006D08C1"/>
    <w:rsid w:val="006D23EA"/>
    <w:rsid w:val="006D3179"/>
    <w:rsid w:val="006E7942"/>
    <w:rsid w:val="006F5423"/>
    <w:rsid w:val="007034D8"/>
    <w:rsid w:val="007124C4"/>
    <w:rsid w:val="0071359F"/>
    <w:rsid w:val="007154D7"/>
    <w:rsid w:val="00720C64"/>
    <w:rsid w:val="007221F9"/>
    <w:rsid w:val="0072298D"/>
    <w:rsid w:val="00722E3A"/>
    <w:rsid w:val="007236FD"/>
    <w:rsid w:val="00730BDC"/>
    <w:rsid w:val="00747CB8"/>
    <w:rsid w:val="00753EE6"/>
    <w:rsid w:val="0075784D"/>
    <w:rsid w:val="0076387F"/>
    <w:rsid w:val="00766ACB"/>
    <w:rsid w:val="00773E94"/>
    <w:rsid w:val="00780D6D"/>
    <w:rsid w:val="00784B7C"/>
    <w:rsid w:val="00784C79"/>
    <w:rsid w:val="007A30D2"/>
    <w:rsid w:val="007A368A"/>
    <w:rsid w:val="007B4D5D"/>
    <w:rsid w:val="007D2DAF"/>
    <w:rsid w:val="007D5B77"/>
    <w:rsid w:val="007E7062"/>
    <w:rsid w:val="007F4464"/>
    <w:rsid w:val="007F4944"/>
    <w:rsid w:val="007F4B60"/>
    <w:rsid w:val="007F706A"/>
    <w:rsid w:val="007F7D5A"/>
    <w:rsid w:val="00801564"/>
    <w:rsid w:val="00805347"/>
    <w:rsid w:val="00811121"/>
    <w:rsid w:val="00813CFC"/>
    <w:rsid w:val="00822CB6"/>
    <w:rsid w:val="00825593"/>
    <w:rsid w:val="0082761F"/>
    <w:rsid w:val="00831038"/>
    <w:rsid w:val="008332BF"/>
    <w:rsid w:val="008340DE"/>
    <w:rsid w:val="00837AEC"/>
    <w:rsid w:val="00846DD2"/>
    <w:rsid w:val="008504D2"/>
    <w:rsid w:val="0085156C"/>
    <w:rsid w:val="00861074"/>
    <w:rsid w:val="008628FE"/>
    <w:rsid w:val="00864832"/>
    <w:rsid w:val="00866B4E"/>
    <w:rsid w:val="00871C0F"/>
    <w:rsid w:val="008814D1"/>
    <w:rsid w:val="00881BC3"/>
    <w:rsid w:val="008839DD"/>
    <w:rsid w:val="00891F5D"/>
    <w:rsid w:val="0089592B"/>
    <w:rsid w:val="00896AB8"/>
    <w:rsid w:val="008970B8"/>
    <w:rsid w:val="008A04E3"/>
    <w:rsid w:val="008A7460"/>
    <w:rsid w:val="008A7CA3"/>
    <w:rsid w:val="008B3430"/>
    <w:rsid w:val="008B6BF5"/>
    <w:rsid w:val="008C5ACA"/>
    <w:rsid w:val="008C7149"/>
    <w:rsid w:val="008D217D"/>
    <w:rsid w:val="008D7B94"/>
    <w:rsid w:val="008E4740"/>
    <w:rsid w:val="008F1A6A"/>
    <w:rsid w:val="008F479D"/>
    <w:rsid w:val="008F6B84"/>
    <w:rsid w:val="00900BBF"/>
    <w:rsid w:val="0090325B"/>
    <w:rsid w:val="0090390F"/>
    <w:rsid w:val="00912378"/>
    <w:rsid w:val="00926C45"/>
    <w:rsid w:val="009325CB"/>
    <w:rsid w:val="009329A4"/>
    <w:rsid w:val="00934528"/>
    <w:rsid w:val="00951519"/>
    <w:rsid w:val="00952477"/>
    <w:rsid w:val="00960ECC"/>
    <w:rsid w:val="00962A50"/>
    <w:rsid w:val="00964BD2"/>
    <w:rsid w:val="0096776C"/>
    <w:rsid w:val="00977F86"/>
    <w:rsid w:val="00983091"/>
    <w:rsid w:val="0099169B"/>
    <w:rsid w:val="0099174A"/>
    <w:rsid w:val="00996935"/>
    <w:rsid w:val="009A0E08"/>
    <w:rsid w:val="009A12E1"/>
    <w:rsid w:val="009A2F17"/>
    <w:rsid w:val="009A6510"/>
    <w:rsid w:val="009A739F"/>
    <w:rsid w:val="009A7CB4"/>
    <w:rsid w:val="009B074E"/>
    <w:rsid w:val="009B1D28"/>
    <w:rsid w:val="009B6C73"/>
    <w:rsid w:val="009B7C83"/>
    <w:rsid w:val="009C0749"/>
    <w:rsid w:val="009C2CBF"/>
    <w:rsid w:val="009C3EA7"/>
    <w:rsid w:val="009C56A4"/>
    <w:rsid w:val="009D154C"/>
    <w:rsid w:val="009F1E57"/>
    <w:rsid w:val="009F1E7E"/>
    <w:rsid w:val="009F29DC"/>
    <w:rsid w:val="009F5092"/>
    <w:rsid w:val="00A059C6"/>
    <w:rsid w:val="00A12620"/>
    <w:rsid w:val="00A22D35"/>
    <w:rsid w:val="00A32F96"/>
    <w:rsid w:val="00A330F6"/>
    <w:rsid w:val="00A36050"/>
    <w:rsid w:val="00A46C17"/>
    <w:rsid w:val="00A52E4D"/>
    <w:rsid w:val="00A52F12"/>
    <w:rsid w:val="00A556DB"/>
    <w:rsid w:val="00A56D02"/>
    <w:rsid w:val="00A64089"/>
    <w:rsid w:val="00A65E9C"/>
    <w:rsid w:val="00A708BB"/>
    <w:rsid w:val="00A726A1"/>
    <w:rsid w:val="00A7468B"/>
    <w:rsid w:val="00A753B1"/>
    <w:rsid w:val="00A76697"/>
    <w:rsid w:val="00A7749D"/>
    <w:rsid w:val="00A859D0"/>
    <w:rsid w:val="00A879E7"/>
    <w:rsid w:val="00A93B1E"/>
    <w:rsid w:val="00AC2E6B"/>
    <w:rsid w:val="00AC4C2B"/>
    <w:rsid w:val="00AC66C2"/>
    <w:rsid w:val="00AD5A98"/>
    <w:rsid w:val="00AD67CA"/>
    <w:rsid w:val="00AD6983"/>
    <w:rsid w:val="00AE16A4"/>
    <w:rsid w:val="00AE7BCC"/>
    <w:rsid w:val="00AF3C11"/>
    <w:rsid w:val="00B23246"/>
    <w:rsid w:val="00B342D5"/>
    <w:rsid w:val="00B37376"/>
    <w:rsid w:val="00B374D7"/>
    <w:rsid w:val="00B3753F"/>
    <w:rsid w:val="00B428AE"/>
    <w:rsid w:val="00B43D24"/>
    <w:rsid w:val="00B61AB5"/>
    <w:rsid w:val="00B61EA9"/>
    <w:rsid w:val="00B642F8"/>
    <w:rsid w:val="00B64F23"/>
    <w:rsid w:val="00B67BE4"/>
    <w:rsid w:val="00B71154"/>
    <w:rsid w:val="00B73EA0"/>
    <w:rsid w:val="00B7589C"/>
    <w:rsid w:val="00B83E08"/>
    <w:rsid w:val="00B85AAD"/>
    <w:rsid w:val="00B87A95"/>
    <w:rsid w:val="00B87B3A"/>
    <w:rsid w:val="00B911F8"/>
    <w:rsid w:val="00BA0A8D"/>
    <w:rsid w:val="00BA2CB2"/>
    <w:rsid w:val="00BA3E58"/>
    <w:rsid w:val="00BA6411"/>
    <w:rsid w:val="00BC2A68"/>
    <w:rsid w:val="00BC352F"/>
    <w:rsid w:val="00BD09C0"/>
    <w:rsid w:val="00BD4DC4"/>
    <w:rsid w:val="00BF0D04"/>
    <w:rsid w:val="00BF5B1C"/>
    <w:rsid w:val="00C0323A"/>
    <w:rsid w:val="00C10748"/>
    <w:rsid w:val="00C12512"/>
    <w:rsid w:val="00C172F3"/>
    <w:rsid w:val="00C24337"/>
    <w:rsid w:val="00C252AD"/>
    <w:rsid w:val="00C30FE4"/>
    <w:rsid w:val="00C3493B"/>
    <w:rsid w:val="00C41D4E"/>
    <w:rsid w:val="00C44653"/>
    <w:rsid w:val="00C46274"/>
    <w:rsid w:val="00C46976"/>
    <w:rsid w:val="00C46986"/>
    <w:rsid w:val="00C53DCC"/>
    <w:rsid w:val="00C53F26"/>
    <w:rsid w:val="00C54934"/>
    <w:rsid w:val="00C555FA"/>
    <w:rsid w:val="00C6132B"/>
    <w:rsid w:val="00C6307B"/>
    <w:rsid w:val="00C67299"/>
    <w:rsid w:val="00C749F5"/>
    <w:rsid w:val="00C76E31"/>
    <w:rsid w:val="00C80FE5"/>
    <w:rsid w:val="00C8185B"/>
    <w:rsid w:val="00C93641"/>
    <w:rsid w:val="00C939EB"/>
    <w:rsid w:val="00CA7F05"/>
    <w:rsid w:val="00CB09C0"/>
    <w:rsid w:val="00CB1ED1"/>
    <w:rsid w:val="00CB2911"/>
    <w:rsid w:val="00CB42E3"/>
    <w:rsid w:val="00CB66EB"/>
    <w:rsid w:val="00CB75AC"/>
    <w:rsid w:val="00CB7964"/>
    <w:rsid w:val="00CC0D55"/>
    <w:rsid w:val="00CC68B4"/>
    <w:rsid w:val="00CC6C65"/>
    <w:rsid w:val="00CD0834"/>
    <w:rsid w:val="00CD17AE"/>
    <w:rsid w:val="00CD5725"/>
    <w:rsid w:val="00CE21C6"/>
    <w:rsid w:val="00CE2821"/>
    <w:rsid w:val="00CF1A3F"/>
    <w:rsid w:val="00CF38FB"/>
    <w:rsid w:val="00D1069F"/>
    <w:rsid w:val="00D14549"/>
    <w:rsid w:val="00D20E29"/>
    <w:rsid w:val="00D24D07"/>
    <w:rsid w:val="00D269B3"/>
    <w:rsid w:val="00D27DF3"/>
    <w:rsid w:val="00D52ED2"/>
    <w:rsid w:val="00D53B2E"/>
    <w:rsid w:val="00D546CE"/>
    <w:rsid w:val="00D601F5"/>
    <w:rsid w:val="00D62CB1"/>
    <w:rsid w:val="00D636F1"/>
    <w:rsid w:val="00D66C40"/>
    <w:rsid w:val="00D67DCB"/>
    <w:rsid w:val="00D74AD3"/>
    <w:rsid w:val="00D83FF3"/>
    <w:rsid w:val="00D86106"/>
    <w:rsid w:val="00D91384"/>
    <w:rsid w:val="00D967D1"/>
    <w:rsid w:val="00DA2857"/>
    <w:rsid w:val="00DB1FDB"/>
    <w:rsid w:val="00DD1A1F"/>
    <w:rsid w:val="00DE7E0A"/>
    <w:rsid w:val="00E05C80"/>
    <w:rsid w:val="00E07B05"/>
    <w:rsid w:val="00E07E07"/>
    <w:rsid w:val="00E2102C"/>
    <w:rsid w:val="00E271C0"/>
    <w:rsid w:val="00E311F1"/>
    <w:rsid w:val="00E33AE5"/>
    <w:rsid w:val="00E47A55"/>
    <w:rsid w:val="00E535C9"/>
    <w:rsid w:val="00E5533C"/>
    <w:rsid w:val="00E56521"/>
    <w:rsid w:val="00E76335"/>
    <w:rsid w:val="00E76CE0"/>
    <w:rsid w:val="00E800A2"/>
    <w:rsid w:val="00E91FBD"/>
    <w:rsid w:val="00E9266D"/>
    <w:rsid w:val="00E926B0"/>
    <w:rsid w:val="00EA1E55"/>
    <w:rsid w:val="00EA4735"/>
    <w:rsid w:val="00EA7098"/>
    <w:rsid w:val="00ED3EAA"/>
    <w:rsid w:val="00EE0330"/>
    <w:rsid w:val="00EE2374"/>
    <w:rsid w:val="00EF18D1"/>
    <w:rsid w:val="00F02958"/>
    <w:rsid w:val="00F16667"/>
    <w:rsid w:val="00F17C00"/>
    <w:rsid w:val="00F217A1"/>
    <w:rsid w:val="00F24293"/>
    <w:rsid w:val="00F26686"/>
    <w:rsid w:val="00F327CB"/>
    <w:rsid w:val="00F3650D"/>
    <w:rsid w:val="00F42024"/>
    <w:rsid w:val="00F44E80"/>
    <w:rsid w:val="00F556E6"/>
    <w:rsid w:val="00F61D9D"/>
    <w:rsid w:val="00F6498F"/>
    <w:rsid w:val="00F8518F"/>
    <w:rsid w:val="00F8576F"/>
    <w:rsid w:val="00F876B0"/>
    <w:rsid w:val="00F914A9"/>
    <w:rsid w:val="00F92491"/>
    <w:rsid w:val="00F94394"/>
    <w:rsid w:val="00F953EE"/>
    <w:rsid w:val="00FA6B49"/>
    <w:rsid w:val="00FB32E5"/>
    <w:rsid w:val="00FC2617"/>
    <w:rsid w:val="00FC77BD"/>
    <w:rsid w:val="00FE3EC7"/>
    <w:rsid w:val="00FF1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30E"/>
  <w15:docId w15:val="{2221CE62-055E-4C4F-BE1B-1725D4F9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09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635E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EA70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qFormat/>
    <w:rsid w:val="00EA70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5C635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B66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67A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B37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3753F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53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33C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E553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5533C"/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E5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553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5533C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E5533C"/>
    <w:pPr>
      <w:ind w:left="720"/>
      <w:contextualSpacing/>
    </w:pPr>
  </w:style>
  <w:style w:type="paragraph" w:styleId="ab">
    <w:name w:val="Normal (Web)"/>
    <w:basedOn w:val="a"/>
    <w:uiPriority w:val="99"/>
    <w:qFormat/>
    <w:rsid w:val="00E553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1">
    <w:name w:val="Без интервала1"/>
    <w:link w:val="NoSpacingChar"/>
    <w:qFormat/>
    <w:rsid w:val="00E553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qFormat/>
    <w:rsid w:val="00E5533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E5533C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86338"/>
    <w:rPr>
      <w:rFonts w:ascii="Segoe UI" w:eastAsia="Calibri" w:hAnsi="Segoe UI" w:cs="Segoe UI"/>
      <w:sz w:val="18"/>
      <w:szCs w:val="18"/>
    </w:rPr>
  </w:style>
  <w:style w:type="character" w:customStyle="1" w:styleId="FontStyle20">
    <w:name w:val="Font Style20"/>
    <w:rsid w:val="008B3430"/>
    <w:rPr>
      <w:rFonts w:ascii="Times New Roman" w:hAnsi="Times New Roman" w:cs="Times New Roman"/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FF11E7"/>
    <w:rPr>
      <w:rFonts w:ascii="Calibri" w:eastAsia="Times New Roman" w:hAnsi="Calibri" w:cs="Times New Roman"/>
    </w:rPr>
  </w:style>
  <w:style w:type="paragraph" w:styleId="ae">
    <w:name w:val="header"/>
    <w:basedOn w:val="a"/>
    <w:link w:val="af"/>
    <w:uiPriority w:val="99"/>
    <w:unhideWhenUsed/>
    <w:rsid w:val="004E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E1280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E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E1280"/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4C1597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F556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Emphasis"/>
    <w:basedOn w:val="a0"/>
    <w:uiPriority w:val="20"/>
    <w:qFormat/>
    <w:rsid w:val="00B711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427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29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77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6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Структура налоговых поступлений в 2023 году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23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BA68-4B4C-9549-C23A6B0385FC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BA68-4B4C-9549-C23A6B0385FC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BA68-4B4C-9549-C23A6B0385FC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BA68-4B4C-9549-C23A6B0385FC}"/>
              </c:ext>
            </c:extLst>
          </c:dPt>
          <c:dLbls>
            <c:dLbl>
              <c:idx val="0"/>
              <c:layout>
                <c:manualLayout>
                  <c:x val="0.22500000000000001"/>
                  <c:y val="-8.3333333333333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A68-4B4C-9549-C23A6B0385FC}"/>
                </c:ext>
              </c:extLst>
            </c:dLbl>
            <c:dLbl>
              <c:idx val="1"/>
              <c:layout>
                <c:manualLayout>
                  <c:x val="-0.11944444444444449"/>
                  <c:y val="5.0925925925925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68-4B4C-9549-C23A6B0385FC}"/>
                </c:ext>
              </c:extLst>
            </c:dLbl>
            <c:dLbl>
              <c:idx val="2"/>
              <c:layout>
                <c:manualLayout>
                  <c:x val="-0.17499999999999999"/>
                  <c:y val="0.2777777777777777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68-4B4C-9549-C23A6B0385FC}"/>
                </c:ext>
              </c:extLst>
            </c:dLbl>
            <c:dLbl>
              <c:idx val="3"/>
              <c:layout>
                <c:manualLayout>
                  <c:x val="0.19728505159876597"/>
                  <c:y val="3.70369330505107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A68-4B4C-9549-C23A6B0385F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Лист1!$B$2:$B$5</c:f>
              <c:strCache>
                <c:ptCount val="4"/>
                <c:pt idx="0">
                  <c:v>налоговые платежи</c:v>
                </c:pt>
                <c:pt idx="1">
                  <c:v>неналоговые платежи </c:v>
                </c:pt>
                <c:pt idx="2">
                  <c:v>доходы целевых бюджетных фондов </c:v>
                </c:pt>
                <c:pt idx="3">
                  <c:v>платные услуги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0.94499999999999995</c:v>
                </c:pt>
                <c:pt idx="1">
                  <c:v>1.0999999999999999E-2</c:v>
                </c:pt>
                <c:pt idx="2">
                  <c:v>1.2E-2</c:v>
                </c:pt>
                <c:pt idx="3">
                  <c:v>3.2000000000000001E-2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68-4B4C-9549-C23A6B0385F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C2C5-21BB-4683-B017-AF533E83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2024-02-08T12:06:00Z</cp:lastPrinted>
  <dcterms:created xsi:type="dcterms:W3CDTF">2024-03-07T06:29:00Z</dcterms:created>
  <dcterms:modified xsi:type="dcterms:W3CDTF">2024-03-07T06:29:00Z</dcterms:modified>
</cp:coreProperties>
</file>