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06" w:rsidRPr="00F55856" w:rsidRDefault="00EE1D06" w:rsidP="00F80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D06" w:rsidRPr="00301C59" w:rsidRDefault="00EE1D06" w:rsidP="00EE1D06">
      <w:pPr>
        <w:jc w:val="right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EE1D06" w:rsidRPr="00301C59" w:rsidRDefault="00EE1D06" w:rsidP="00EE1D06">
      <w:pPr>
        <w:jc w:val="right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EE1D06" w:rsidRPr="00301C59" w:rsidRDefault="00EE1D06" w:rsidP="00EE1D0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. Рыбница</w:t>
      </w:r>
    </w:p>
    <w:p w:rsidR="00EE1D06" w:rsidRPr="00301C59" w:rsidRDefault="00EE1D06" w:rsidP="00EE1D06">
      <w:pPr>
        <w:jc w:val="right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03 марта 2023 года </w:t>
      </w:r>
    </w:p>
    <w:p w:rsidR="00EC6964" w:rsidRPr="00301C59" w:rsidRDefault="003A1685" w:rsidP="00F8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ОТЧЁТ</w:t>
      </w:r>
    </w:p>
    <w:p w:rsidR="00EC6964" w:rsidRPr="00301C59" w:rsidRDefault="00CD73D9" w:rsidP="00F80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  </w:t>
      </w:r>
      <w:r w:rsidR="00855304" w:rsidRPr="00301C59">
        <w:rPr>
          <w:rFonts w:ascii="Times New Roman" w:hAnsi="Times New Roman" w:cs="Times New Roman"/>
          <w:sz w:val="24"/>
          <w:szCs w:val="24"/>
        </w:rPr>
        <w:t>2022</w:t>
      </w:r>
      <w:r w:rsidR="00EC6964" w:rsidRPr="00301C59">
        <w:rPr>
          <w:rFonts w:ascii="Times New Roman" w:hAnsi="Times New Roman" w:cs="Times New Roman"/>
          <w:sz w:val="24"/>
          <w:szCs w:val="24"/>
        </w:rPr>
        <w:t xml:space="preserve"> год</w:t>
      </w:r>
      <w:r w:rsidRPr="00301C59">
        <w:rPr>
          <w:rFonts w:ascii="Times New Roman" w:hAnsi="Times New Roman" w:cs="Times New Roman"/>
          <w:sz w:val="24"/>
          <w:szCs w:val="24"/>
        </w:rPr>
        <w:t xml:space="preserve"> </w:t>
      </w:r>
      <w:r w:rsidR="0022321A" w:rsidRPr="00301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64" w:rsidRPr="00301C59" w:rsidRDefault="002C50EB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На основании статьи 19 Регламента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председатель Общественного совета представляет Общественному совету доклад о деятельности Общественного Совета за истекший период.</w:t>
      </w:r>
    </w:p>
    <w:p w:rsidR="00155A3B" w:rsidRPr="00301C59" w:rsidRDefault="007C0F51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При государственной администрации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действует Общественный совет г.Рыбница 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A1685" w:rsidRPr="00301C59" w:rsidRDefault="003A1685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04 февраля 2021 года решением главы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№ 112 об утверждении нового состава общественного совета .</w:t>
      </w:r>
    </w:p>
    <w:p w:rsidR="00BC486B" w:rsidRPr="00301C59" w:rsidRDefault="00CD73D9" w:rsidP="00F80C8E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В 2022 году  состоялось  10 -  заседаний </w:t>
      </w:r>
      <w:r w:rsidR="00BC486B" w:rsidRPr="00301C59">
        <w:rPr>
          <w:rFonts w:ascii="Times New Roman" w:hAnsi="Times New Roman" w:cs="Times New Roman"/>
          <w:sz w:val="24"/>
          <w:szCs w:val="24"/>
        </w:rPr>
        <w:t xml:space="preserve"> Президиума Общественного совета и </w:t>
      </w:r>
      <w:r w:rsidRPr="00301C59">
        <w:rPr>
          <w:rFonts w:ascii="Times New Roman" w:hAnsi="Times New Roman" w:cs="Times New Roman"/>
          <w:sz w:val="24"/>
          <w:szCs w:val="24"/>
        </w:rPr>
        <w:t xml:space="preserve"> 4заседания </w:t>
      </w:r>
      <w:r w:rsidR="00BC486B" w:rsidRPr="00301C59">
        <w:rPr>
          <w:rFonts w:ascii="Times New Roman" w:hAnsi="Times New Roman" w:cs="Times New Roman"/>
          <w:sz w:val="24"/>
          <w:szCs w:val="24"/>
        </w:rPr>
        <w:t xml:space="preserve"> Общественного совета.</w:t>
      </w:r>
    </w:p>
    <w:p w:rsidR="006401F1" w:rsidRPr="00301C59" w:rsidRDefault="00BC486B" w:rsidP="006401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Первое заседание</w:t>
      </w:r>
      <w:r w:rsidR="006401F1" w:rsidRPr="00301C59">
        <w:rPr>
          <w:rFonts w:ascii="Times New Roman" w:hAnsi="Times New Roman" w:cs="Times New Roman"/>
          <w:sz w:val="24"/>
          <w:szCs w:val="24"/>
        </w:rPr>
        <w:t xml:space="preserve"> состоялось 20 января </w:t>
      </w:r>
      <w:r w:rsidR="00EC65C2" w:rsidRPr="00301C59">
        <w:rPr>
          <w:rFonts w:ascii="Times New Roman" w:hAnsi="Times New Roman" w:cs="Times New Roman"/>
          <w:sz w:val="24"/>
          <w:szCs w:val="24"/>
        </w:rPr>
        <w:t>2022 года состоялось заседание О</w:t>
      </w:r>
      <w:r w:rsidR="006401F1" w:rsidRPr="00301C59">
        <w:rPr>
          <w:rFonts w:ascii="Times New Roman" w:hAnsi="Times New Roman" w:cs="Times New Roman"/>
          <w:sz w:val="24"/>
          <w:szCs w:val="24"/>
        </w:rPr>
        <w:t>бщественного совета</w:t>
      </w:r>
      <w:proofErr w:type="gramStart"/>
      <w:r w:rsidR="006401F1"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01F1" w:rsidRPr="00301C59">
        <w:rPr>
          <w:rFonts w:ascii="Times New Roman" w:hAnsi="Times New Roman" w:cs="Times New Roman"/>
          <w:sz w:val="24"/>
          <w:szCs w:val="24"/>
        </w:rPr>
        <w:t xml:space="preserve"> повестка дня увековечивание памяти одного из основателей Приднестровской Мол</w:t>
      </w:r>
      <w:r w:rsidR="00EC65C2" w:rsidRPr="00301C59">
        <w:rPr>
          <w:rFonts w:ascii="Times New Roman" w:hAnsi="Times New Roman" w:cs="Times New Roman"/>
          <w:sz w:val="24"/>
          <w:szCs w:val="24"/>
        </w:rPr>
        <w:t xml:space="preserve">давской Республики </w:t>
      </w:r>
      <w:proofErr w:type="spellStart"/>
      <w:r w:rsidR="00EC65C2" w:rsidRPr="00301C59">
        <w:rPr>
          <w:rFonts w:ascii="Times New Roman" w:hAnsi="Times New Roman" w:cs="Times New Roman"/>
          <w:sz w:val="24"/>
          <w:szCs w:val="24"/>
        </w:rPr>
        <w:t>Белитченко</w:t>
      </w:r>
      <w:proofErr w:type="spellEnd"/>
      <w:r w:rsidR="00EC65C2" w:rsidRPr="00301C59">
        <w:rPr>
          <w:rFonts w:ascii="Times New Roman" w:hAnsi="Times New Roman" w:cs="Times New Roman"/>
          <w:sz w:val="24"/>
          <w:szCs w:val="24"/>
        </w:rPr>
        <w:t xml:space="preserve"> Анатолия Константиновича.</w:t>
      </w:r>
      <w:r w:rsidR="006401F1" w:rsidRPr="00301C59">
        <w:rPr>
          <w:rFonts w:ascii="Times New Roman" w:hAnsi="Times New Roman" w:cs="Times New Roman"/>
          <w:sz w:val="24"/>
          <w:szCs w:val="24"/>
        </w:rPr>
        <w:t xml:space="preserve">  По результатам рассмотрения вышеуказанного вопроса едино</w:t>
      </w:r>
      <w:r w:rsidR="00EC65C2" w:rsidRPr="00301C59">
        <w:rPr>
          <w:rFonts w:ascii="Times New Roman" w:hAnsi="Times New Roman" w:cs="Times New Roman"/>
          <w:sz w:val="24"/>
          <w:szCs w:val="24"/>
        </w:rPr>
        <w:t>гласно проголосовали.</w:t>
      </w:r>
      <w:r w:rsidR="006401F1" w:rsidRPr="00301C59">
        <w:rPr>
          <w:rFonts w:ascii="Times New Roman" w:hAnsi="Times New Roman" w:cs="Times New Roman"/>
          <w:sz w:val="24"/>
          <w:szCs w:val="24"/>
        </w:rPr>
        <w:t xml:space="preserve"> </w:t>
      </w:r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государственной администрации </w:t>
      </w:r>
      <w:proofErr w:type="spellStart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Рыбницкого</w:t>
      </w:r>
      <w:proofErr w:type="spellEnd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 xml:space="preserve"> района и г</w:t>
      </w:r>
      <w:proofErr w:type="gramStart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 xml:space="preserve">ыбница присвоить МОУ </w:t>
      </w:r>
      <w:proofErr w:type="spellStart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Рыбницкая</w:t>
      </w:r>
      <w:proofErr w:type="spellEnd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 xml:space="preserve"> русская средняя общеобразовательная школа № 10 с гимназическими классами имя Анатолия Константиновича </w:t>
      </w:r>
      <w:proofErr w:type="spellStart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Белитченко</w:t>
      </w:r>
      <w:proofErr w:type="spellEnd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 xml:space="preserve"> с установлением бюста и памятной доски. А также присвоить имя парку </w:t>
      </w:r>
      <w:proofErr w:type="spellStart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Набережный</w:t>
      </w:r>
      <w:proofErr w:type="spellEnd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 xml:space="preserve"> находящийся на ул. </w:t>
      </w:r>
      <w:proofErr w:type="spellStart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Вальченко</w:t>
      </w:r>
      <w:proofErr w:type="spellEnd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 xml:space="preserve"> в г</w:t>
      </w:r>
      <w:proofErr w:type="gramStart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 xml:space="preserve">ыбница, парк </w:t>
      </w:r>
      <w:proofErr w:type="spellStart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Набережный</w:t>
      </w:r>
      <w:proofErr w:type="spellEnd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 xml:space="preserve"> имени Анатолия Константиновича </w:t>
      </w:r>
      <w:proofErr w:type="spellStart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Белитченко</w:t>
      </w:r>
      <w:proofErr w:type="spellEnd"/>
      <w:r w:rsidR="006401F1" w:rsidRPr="00301C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685" w:rsidRPr="00301C59" w:rsidRDefault="006401F1" w:rsidP="006401F1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Второе заседание состоялось 14 июня 2022 года состоялось заседание общественного совета, повестка д</w:t>
      </w:r>
      <w:r w:rsidR="00420D38" w:rsidRPr="00301C59">
        <w:rPr>
          <w:rFonts w:ascii="Times New Roman" w:hAnsi="Times New Roman" w:cs="Times New Roman"/>
          <w:sz w:val="24"/>
          <w:szCs w:val="24"/>
        </w:rPr>
        <w:t>ня отчёт о проделанное  работе О</w:t>
      </w:r>
      <w:r w:rsidRPr="00301C59">
        <w:rPr>
          <w:rFonts w:ascii="Times New Roman" w:hAnsi="Times New Roman" w:cs="Times New Roman"/>
          <w:sz w:val="24"/>
          <w:szCs w:val="24"/>
        </w:rPr>
        <w:t xml:space="preserve">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ыбница. По результатам отчёта принято решение единогласно, принять работу Общественного совета за 2021 год положительной.</w:t>
      </w:r>
    </w:p>
    <w:p w:rsidR="00CD73D9" w:rsidRPr="00301C59" w:rsidRDefault="00CD73D9" w:rsidP="006401F1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Т</w:t>
      </w:r>
      <w:r w:rsidR="00420D38" w:rsidRPr="00301C59">
        <w:rPr>
          <w:rFonts w:ascii="Times New Roman" w:hAnsi="Times New Roman" w:cs="Times New Roman"/>
          <w:sz w:val="24"/>
          <w:szCs w:val="24"/>
        </w:rPr>
        <w:t>ретье заседание О</w:t>
      </w:r>
      <w:r w:rsidRPr="00301C59">
        <w:rPr>
          <w:rFonts w:ascii="Times New Roman" w:hAnsi="Times New Roman" w:cs="Times New Roman"/>
          <w:sz w:val="24"/>
          <w:szCs w:val="24"/>
        </w:rPr>
        <w:t>бщественного совета состоялось 20 октября 2022 года, повестка дня информация в отношении усл</w:t>
      </w:r>
      <w:r w:rsidR="00420D38" w:rsidRPr="00301C59">
        <w:rPr>
          <w:rFonts w:ascii="Times New Roman" w:hAnsi="Times New Roman" w:cs="Times New Roman"/>
          <w:sz w:val="24"/>
          <w:szCs w:val="24"/>
        </w:rPr>
        <w:t>овий пребывания граждан Украины</w:t>
      </w:r>
      <w:r w:rsidRPr="00301C59">
        <w:rPr>
          <w:rFonts w:ascii="Times New Roman" w:hAnsi="Times New Roman" w:cs="Times New Roman"/>
          <w:sz w:val="24"/>
          <w:szCs w:val="24"/>
        </w:rPr>
        <w:t>, временно пребывающих на территории ПМР.</w:t>
      </w:r>
      <w:r w:rsidR="00391F9A" w:rsidRPr="00301C59">
        <w:rPr>
          <w:rFonts w:ascii="Times New Roman" w:hAnsi="Times New Roman" w:cs="Times New Roman"/>
          <w:sz w:val="24"/>
          <w:szCs w:val="24"/>
        </w:rPr>
        <w:t xml:space="preserve"> В ходе заседания выступали представители государственной администрации, п</w:t>
      </w:r>
      <w:r w:rsidR="00420D38" w:rsidRPr="00301C59">
        <w:rPr>
          <w:rFonts w:ascii="Times New Roman" w:hAnsi="Times New Roman" w:cs="Times New Roman"/>
          <w:sz w:val="24"/>
          <w:szCs w:val="24"/>
        </w:rPr>
        <w:t>редставитель гражданской защиты</w:t>
      </w:r>
      <w:r w:rsidR="00391F9A" w:rsidRPr="00301C59">
        <w:rPr>
          <w:rFonts w:ascii="Times New Roman" w:hAnsi="Times New Roman" w:cs="Times New Roman"/>
          <w:sz w:val="24"/>
          <w:szCs w:val="24"/>
        </w:rPr>
        <w:t>, общественные организации и члены общественного совета. По результатам заседания  принято решение принять информацию к сведению.</w:t>
      </w:r>
    </w:p>
    <w:p w:rsidR="00CD73D9" w:rsidRPr="00301C59" w:rsidRDefault="00420D38" w:rsidP="006401F1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lastRenderedPageBreak/>
        <w:t>Четвёртое заседание О</w:t>
      </w:r>
      <w:r w:rsidR="00CD73D9" w:rsidRPr="00301C59">
        <w:rPr>
          <w:rFonts w:ascii="Times New Roman" w:hAnsi="Times New Roman" w:cs="Times New Roman"/>
          <w:sz w:val="24"/>
          <w:szCs w:val="24"/>
        </w:rPr>
        <w:t>бщественного совета состоялось 16 ноября 2022 года повестка дня информация о ситуации в Приднестровье в связи с сокращением поставок природного газа.</w:t>
      </w:r>
      <w:r w:rsidR="00391F9A" w:rsidRPr="00301C59">
        <w:rPr>
          <w:rFonts w:ascii="Times New Roman" w:hAnsi="Times New Roman" w:cs="Times New Roman"/>
          <w:sz w:val="24"/>
          <w:szCs w:val="24"/>
        </w:rPr>
        <w:t xml:space="preserve">  В ходе заседания была заслушана информация, как представителей государственной администрации, так и общественности</w:t>
      </w:r>
      <w:r w:rsidRPr="00301C59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177546" w:rsidRPr="00301C59">
        <w:rPr>
          <w:rFonts w:ascii="Times New Roman" w:hAnsi="Times New Roman" w:cs="Times New Roman"/>
          <w:sz w:val="24"/>
          <w:szCs w:val="24"/>
        </w:rPr>
        <w:t>, было принято решение принять заслушанную информацию к сведению.</w:t>
      </w:r>
    </w:p>
    <w:p w:rsidR="0022321A" w:rsidRPr="00301C59" w:rsidRDefault="0022321A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Президиумы Общественного Совета: заседание президиума   10 января 2022 г. повестка дня назначение </w:t>
      </w:r>
      <w:r w:rsidR="00420D38" w:rsidRPr="00301C59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301C59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ыбница. Определить повестку  заседания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ыбница.</w:t>
      </w:r>
    </w:p>
    <w:p w:rsidR="0022321A" w:rsidRPr="00301C59" w:rsidRDefault="0022321A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 от 11 февраля 2022  г. Рассмотрение обращения Председателя Общест</w:t>
      </w:r>
      <w:r w:rsidR="00420D38" w:rsidRPr="00301C59">
        <w:rPr>
          <w:rFonts w:ascii="Times New Roman" w:hAnsi="Times New Roman" w:cs="Times New Roman"/>
          <w:sz w:val="24"/>
          <w:szCs w:val="24"/>
        </w:rPr>
        <w:t xml:space="preserve">венной палаты ПМР </w:t>
      </w:r>
      <w:proofErr w:type="spellStart"/>
      <w:r w:rsidR="00420D38" w:rsidRPr="00301C59">
        <w:rPr>
          <w:rFonts w:ascii="Times New Roman" w:hAnsi="Times New Roman" w:cs="Times New Roman"/>
          <w:sz w:val="24"/>
          <w:szCs w:val="24"/>
        </w:rPr>
        <w:t>Ладункина</w:t>
      </w:r>
      <w:proofErr w:type="spellEnd"/>
      <w:r w:rsidR="00420D38" w:rsidRPr="00301C59">
        <w:rPr>
          <w:rFonts w:ascii="Times New Roman" w:hAnsi="Times New Roman" w:cs="Times New Roman"/>
          <w:sz w:val="24"/>
          <w:szCs w:val="24"/>
        </w:rPr>
        <w:t xml:space="preserve"> Владимира Олеговича.</w:t>
      </w:r>
      <w:r w:rsidRPr="00301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21A" w:rsidRPr="00301C59" w:rsidRDefault="0022321A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 от 13 апреля  2022  г.</w:t>
      </w:r>
    </w:p>
    <w:p w:rsidR="0022321A" w:rsidRPr="00301C59" w:rsidRDefault="0022321A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Повестка дня о подготовке ежегодного отчёта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ыбница.</w:t>
      </w:r>
    </w:p>
    <w:p w:rsidR="0022321A" w:rsidRPr="00301C59" w:rsidRDefault="0022321A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 от 10 июня 2022  г.</w:t>
      </w:r>
    </w:p>
    <w:p w:rsidR="0022321A" w:rsidRPr="00301C59" w:rsidRDefault="0022321A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Повестка дня назначение </w:t>
      </w:r>
      <w:r w:rsidR="00420D38" w:rsidRPr="00301C59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301C59">
        <w:rPr>
          <w:rFonts w:ascii="Times New Roman" w:hAnsi="Times New Roman" w:cs="Times New Roman"/>
          <w:sz w:val="24"/>
          <w:szCs w:val="24"/>
        </w:rPr>
        <w:t xml:space="preserve">заседания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ыбница. Определить повестку  заседания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ыбница.</w:t>
      </w:r>
    </w:p>
    <w:p w:rsidR="0022321A" w:rsidRPr="00301C59" w:rsidRDefault="0022321A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  от 20  июня  2022  г. Повестка дня информация Председателя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г.Рыбница.</w:t>
      </w:r>
    </w:p>
    <w:p w:rsidR="0022321A" w:rsidRPr="00301C59" w:rsidRDefault="0022321A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 от 20  июля   2022  г.</w:t>
      </w:r>
      <w:r w:rsidR="00E52B36" w:rsidRPr="00301C59">
        <w:rPr>
          <w:rFonts w:ascii="Times New Roman" w:hAnsi="Times New Roman" w:cs="Times New Roman"/>
          <w:sz w:val="24"/>
          <w:szCs w:val="24"/>
        </w:rPr>
        <w:t xml:space="preserve"> </w:t>
      </w:r>
      <w:r w:rsidRPr="00301C59">
        <w:rPr>
          <w:rFonts w:ascii="Times New Roman" w:hAnsi="Times New Roman" w:cs="Times New Roman"/>
          <w:sz w:val="24"/>
          <w:szCs w:val="24"/>
        </w:rPr>
        <w:t xml:space="preserve">Повестка дня информация Председателя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г.Рыбница.</w:t>
      </w:r>
    </w:p>
    <w:p w:rsidR="0022321A" w:rsidRPr="00301C59" w:rsidRDefault="0022321A" w:rsidP="0022321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 от   29 июля 2022  г.</w:t>
      </w:r>
      <w:r w:rsidR="00E52B36" w:rsidRPr="00301C59">
        <w:rPr>
          <w:rFonts w:ascii="Times New Roman" w:hAnsi="Times New Roman" w:cs="Times New Roman"/>
          <w:sz w:val="24"/>
          <w:szCs w:val="24"/>
        </w:rPr>
        <w:t xml:space="preserve"> </w:t>
      </w:r>
      <w:r w:rsidRPr="00301C59">
        <w:rPr>
          <w:rFonts w:ascii="Times New Roman" w:hAnsi="Times New Roman" w:cs="Times New Roman"/>
          <w:sz w:val="24"/>
          <w:szCs w:val="24"/>
        </w:rPr>
        <w:t xml:space="preserve">Повестка дня информация Председателя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г.Рыбница.</w:t>
      </w:r>
    </w:p>
    <w:p w:rsidR="00441344" w:rsidRPr="00301C59" w:rsidRDefault="00441344" w:rsidP="00441344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Заседания президиума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г.</w:t>
      </w:r>
      <w:r w:rsidR="00E52B36" w:rsidRPr="00301C59">
        <w:rPr>
          <w:rFonts w:ascii="Times New Roman" w:hAnsi="Times New Roman" w:cs="Times New Roman"/>
          <w:sz w:val="24"/>
          <w:szCs w:val="24"/>
        </w:rPr>
        <w:t xml:space="preserve"> </w:t>
      </w:r>
      <w:r w:rsidRPr="00301C59">
        <w:rPr>
          <w:rFonts w:ascii="Times New Roman" w:hAnsi="Times New Roman" w:cs="Times New Roman"/>
          <w:sz w:val="24"/>
          <w:szCs w:val="24"/>
        </w:rPr>
        <w:t>Рыбница  от  11 октября  2022  г.</w:t>
      </w:r>
      <w:r w:rsidR="00E52B36" w:rsidRPr="00301C59">
        <w:rPr>
          <w:rFonts w:ascii="Times New Roman" w:hAnsi="Times New Roman" w:cs="Times New Roman"/>
          <w:sz w:val="24"/>
          <w:szCs w:val="24"/>
        </w:rPr>
        <w:t xml:space="preserve">  </w:t>
      </w:r>
      <w:r w:rsidRPr="00301C59">
        <w:rPr>
          <w:rFonts w:ascii="Times New Roman" w:hAnsi="Times New Roman" w:cs="Times New Roman"/>
          <w:sz w:val="24"/>
          <w:szCs w:val="24"/>
        </w:rPr>
        <w:t xml:space="preserve">Назначение </w:t>
      </w:r>
      <w:r w:rsidR="00E52B36" w:rsidRPr="00301C59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301C59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ыбница.</w:t>
      </w:r>
    </w:p>
    <w:p w:rsidR="00441344" w:rsidRPr="00301C59" w:rsidRDefault="00441344" w:rsidP="00441344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повестку  заседания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ыбница.</w:t>
      </w:r>
    </w:p>
    <w:p w:rsidR="00441344" w:rsidRPr="00301C59" w:rsidRDefault="00441344" w:rsidP="00441344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По второму вопросу Рак Т.Б. считаю, что в повестку дня  заседания Общественного совета включить  следующие вопросы: об информации в отношении условий пребывания граждан Украины , временно пребывающих на территории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разное. </w:t>
      </w:r>
    </w:p>
    <w:p w:rsidR="00CD73D9" w:rsidRPr="00301C59" w:rsidRDefault="00CD73D9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 от 11 ноября 2022 года. Назначение </w:t>
      </w:r>
      <w:r w:rsidR="00E52B36" w:rsidRPr="00301C59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301C59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ыбница.</w:t>
      </w:r>
      <w:r w:rsidR="00E52B36" w:rsidRPr="00301C59">
        <w:rPr>
          <w:rFonts w:ascii="Times New Roman" w:hAnsi="Times New Roman" w:cs="Times New Roman"/>
          <w:sz w:val="24"/>
          <w:szCs w:val="24"/>
        </w:rPr>
        <w:t xml:space="preserve"> </w:t>
      </w:r>
      <w:r w:rsidRPr="00301C59">
        <w:rPr>
          <w:rFonts w:ascii="Times New Roman" w:hAnsi="Times New Roman" w:cs="Times New Roman"/>
          <w:sz w:val="24"/>
          <w:szCs w:val="24"/>
        </w:rPr>
        <w:t xml:space="preserve">Определить повестку  заседания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ыбница.</w:t>
      </w:r>
    </w:p>
    <w:p w:rsidR="00CD73D9" w:rsidRPr="00301C59" w:rsidRDefault="00CD73D9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По второму вопросу Рак Т.Б. считаю, что в повестку дня  заседания Общественного совета включить  следующие вопросы: об информации о ситуации в Приднестровье в связи с сокращением поставок природного газа и разное. </w:t>
      </w:r>
    </w:p>
    <w:p w:rsidR="00CD73D9" w:rsidRPr="00301C59" w:rsidRDefault="00CD73D9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Заседание президиума Общественного Совета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 от 23 декабря  2022 года. </w:t>
      </w:r>
    </w:p>
    <w:p w:rsidR="00CD73D9" w:rsidRPr="00301C59" w:rsidRDefault="00CD73D9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Обсуждение вопроса о подготовке и составлении ежегодного отчёта Председателя Общественного Совета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77546" w:rsidRPr="00301C59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Все протоколы заседаний Общественного Совета и заседаний Президиума Общественного совета размещены на сайте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, в разделе Общественный Совет.</w:t>
      </w:r>
    </w:p>
    <w:p w:rsidR="00177546" w:rsidRPr="00301C59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C59">
        <w:rPr>
          <w:rFonts w:ascii="Times New Roman" w:hAnsi="Times New Roman" w:cs="Times New Roman"/>
          <w:sz w:val="24"/>
          <w:szCs w:val="24"/>
        </w:rPr>
        <w:t>Согласно положения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об Общественных советах при исполнительных органах государственной власти, руководство деятельностью которых осуществляет Правительства ПМР, утверждено Постановление Правительства ПМР от 30 октября 2020 года № 384.</w:t>
      </w:r>
    </w:p>
    <w:p w:rsidR="00177546" w:rsidRPr="00301C59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Согласно требованиям установлены пунктом 6 к Постановлению № 384 , общественный совет для осуществления возложенных задач выполняет следующие функции:</w:t>
      </w:r>
    </w:p>
    <w:p w:rsidR="00177546" w:rsidRPr="00301C59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а) готовит исполнительному органу государственной власти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при котором он создан , предложения по вопросам повышения эффективности его деятельности;</w:t>
      </w:r>
    </w:p>
    <w:p w:rsidR="00177546" w:rsidRPr="00301C59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б) обсуждает годовой план работы исполнительного органа государственной власти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при котором он создан, и годовой отчёт ,  о его деятельности;</w:t>
      </w:r>
    </w:p>
    <w:p w:rsidR="00177546" w:rsidRPr="00301C59" w:rsidRDefault="00177546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в) обсуждает </w:t>
      </w:r>
      <w:r w:rsidR="00266AE0" w:rsidRPr="00301C59">
        <w:rPr>
          <w:rFonts w:ascii="Times New Roman" w:hAnsi="Times New Roman" w:cs="Times New Roman"/>
          <w:sz w:val="24"/>
          <w:szCs w:val="24"/>
        </w:rPr>
        <w:t>отчёт исполнительного органа государственной власти</w:t>
      </w:r>
      <w:proofErr w:type="gramStart"/>
      <w:r w:rsidR="00266AE0"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6AE0" w:rsidRPr="00301C59">
        <w:rPr>
          <w:rFonts w:ascii="Times New Roman" w:hAnsi="Times New Roman" w:cs="Times New Roman"/>
          <w:sz w:val="24"/>
          <w:szCs w:val="24"/>
        </w:rPr>
        <w:t xml:space="preserve"> при котором он создан, о реализации государственных программ ПМР и проекты государственных программ ПМР;</w:t>
      </w:r>
    </w:p>
    <w:p w:rsidR="00266AE0" w:rsidRPr="00301C59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г) участвует в соответствии с законодательством ПМР в мероприятиях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характера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и заседаниях в которых предусмотрено участия представителей общественных советов, проводимых исполнительным органом государственной власти, при котором он создан;</w:t>
      </w:r>
    </w:p>
    <w:p w:rsidR="00266AE0" w:rsidRPr="00301C59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C59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>) участвует в обсуждении проектов законов и иных нормативно правовых актов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подготовленных исполнительным органом власти , при котором он создан, в случаях предусмотренных законодательными актами ПМР;</w:t>
      </w:r>
    </w:p>
    <w:p w:rsidR="00266AE0" w:rsidRPr="00301C59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е) взаимодействует в соответствии с законодательством ПМР, со средствами массовой информации с целью расширения уровня, информированности граждан и организаций о деятельности исполнительного органа государственной власти;</w:t>
      </w:r>
    </w:p>
    <w:p w:rsidR="00266AE0" w:rsidRPr="00301C59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ж) осуществляет иные функции в соответствии с законодательством ПМР во исполнение возложенных на общественные советы обязанностей.</w:t>
      </w:r>
    </w:p>
    <w:p w:rsidR="00266AE0" w:rsidRPr="00301C59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Общественный совета и государственная администрация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 активно взаимодействует и осуществляет на практике установленные законодательством ПМР функции. </w:t>
      </w:r>
    </w:p>
    <w:p w:rsidR="00C229A6" w:rsidRPr="00301C59" w:rsidRDefault="00266AE0" w:rsidP="00CD73D9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А именно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я как Председатель , участвую, в проводимых мероприятиях</w:t>
      </w:r>
      <w:r w:rsidR="00FD16C7" w:rsidRPr="00301C59">
        <w:rPr>
          <w:rFonts w:ascii="Times New Roman" w:hAnsi="Times New Roman" w:cs="Times New Roman"/>
          <w:sz w:val="24"/>
          <w:szCs w:val="24"/>
        </w:rPr>
        <w:t xml:space="preserve"> государственной администрацией, во всех закупках, запросах  предложений  и открытых аукционах .</w:t>
      </w:r>
    </w:p>
    <w:p w:rsidR="00391F9A" w:rsidRPr="00301C59" w:rsidRDefault="00266AE0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F9A" w:rsidRPr="00301C59">
        <w:rPr>
          <w:rFonts w:ascii="Times New Roman" w:hAnsi="Times New Roman" w:cs="Times New Roman"/>
          <w:b/>
          <w:sz w:val="24"/>
          <w:szCs w:val="24"/>
        </w:rPr>
        <w:t>Закупки для Муниципальное учреждение «Дом для одиноких престарелых и инвалидов, ветеранов войны, труда и военной службы»</w:t>
      </w:r>
      <w:proofErr w:type="gramStart"/>
      <w:r w:rsidR="00391F9A" w:rsidRPr="00301C5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предложение: 19.01.2022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–х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леб и хлебобулочные изделия, 22.02.2022 г. –хлеб подовой, 04.02. 2022г.- молочная продукция (молоко, кефир, ряженка, сметана, творог, сыр  сычужные рассольный, масло сливочное), 24.02.2022 г. –овощная продукция (картофель свежий, продовольственный столовый 1 сорт, свекла свежая столовая, морковь свежая столовая, капуста свежая белокочанная , лук свежий репчатый), 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овощная продукция -22.11.2022 г.- овощная продукция (картофель свежий продовольственный столовый), хлеб и хлебобулочные изделия (хлеб подовой в/с, булочка в ассортименте, сухари). 29.12.2022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олочная продукция (молоко, кефир, кефир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бифидо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сладкий, ряженка, сметана, творог, сыр сычужный, масло крестьянское), 29.12.2022 г. – овощи (</w:t>
      </w:r>
      <w:r w:rsidRPr="00301C59">
        <w:rPr>
          <w:rFonts w:ascii="Times New Roman" w:eastAsia="Times New Roman" w:hAnsi="Times New Roman" w:cs="Times New Roman"/>
          <w:sz w:val="24"/>
          <w:szCs w:val="24"/>
        </w:rPr>
        <w:t xml:space="preserve">картофель свежий продовольственный, свекла свежая столовая, морковь свежая столовая, капуста свежая белокочанная,  лук свежий репчатый </w:t>
      </w:r>
      <w:r w:rsidRPr="00301C59">
        <w:rPr>
          <w:rFonts w:ascii="Times New Roman" w:hAnsi="Times New Roman" w:cs="Times New Roman"/>
          <w:sz w:val="24"/>
          <w:szCs w:val="24"/>
        </w:rPr>
        <w:t>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C59">
        <w:rPr>
          <w:rFonts w:ascii="Times New Roman" w:hAnsi="Times New Roman" w:cs="Times New Roman"/>
          <w:b/>
          <w:sz w:val="24"/>
          <w:szCs w:val="24"/>
        </w:rPr>
        <w:t>Закупки для подведомственных учреждений Государственное Учреждение</w:t>
      </w:r>
      <w:proofErr w:type="gramStart"/>
      <w:r w:rsidRPr="00301C5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01C5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01C59">
        <w:rPr>
          <w:rFonts w:ascii="Times New Roman" w:hAnsi="Times New Roman" w:cs="Times New Roman"/>
          <w:b/>
          <w:sz w:val="24"/>
          <w:szCs w:val="24"/>
        </w:rPr>
        <w:t>ыбницкое</w:t>
      </w:r>
      <w:proofErr w:type="spellEnd"/>
      <w:r w:rsidRPr="00301C59">
        <w:rPr>
          <w:rFonts w:ascii="Times New Roman" w:hAnsi="Times New Roman" w:cs="Times New Roman"/>
          <w:b/>
          <w:sz w:val="24"/>
          <w:szCs w:val="24"/>
        </w:rPr>
        <w:t xml:space="preserve"> управление народного образования».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Открытый аукцион: 02.02.2022 г.- хлебобулочные изделия (пшеничный подовой, булочка). 03.02.22 г.- картофель свежий, 18.02.2022 г.- картофель свежий, 03.02.2022 г.- рыба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мороженная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хек.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предложение: 03.02.22 г.- овощная продукция (свекла, лук), 18.02.22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овторный запрос предложение (свекла, лук), 04.02.22 г. –запрос предложение (продукты питания)-вафли с начинкой, печенье, сода. Запрос предложение : 18.03.22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вощи (свекла свежая, морковь свежая, лук свежий, капуста свежая, картофель свежий 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Открытый аукцион: 22.03.22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асло сливочное, 05.04.22 г. –повторный открытый аукцион –масло сливочное 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предложение: 08.04.22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вощи (свекла свежая, картофель,), 22.04.22 г. –закупка электротоваров, 01.06.22 г.- закупка электротоваров, 01.06.22 г. –лакокрасочные материалы(краски, эмаль, растворитель), 04.07.22 г.- хлеб и хлебобулочные изделия (пшеничный подовой, булочка).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Открытый аукцион: 22.07.22 г. – картофель, масло сливочное.</w:t>
      </w:r>
      <w:r w:rsidR="009145A7" w:rsidRPr="00301C59">
        <w:rPr>
          <w:rFonts w:ascii="Times New Roman" w:hAnsi="Times New Roman" w:cs="Times New Roman"/>
          <w:sz w:val="24"/>
          <w:szCs w:val="24"/>
        </w:rPr>
        <w:t xml:space="preserve"> </w:t>
      </w:r>
      <w:r w:rsidRPr="00301C59">
        <w:rPr>
          <w:rFonts w:ascii="Times New Roman" w:hAnsi="Times New Roman" w:cs="Times New Roman"/>
          <w:sz w:val="24"/>
          <w:szCs w:val="24"/>
        </w:rPr>
        <w:t xml:space="preserve">Повторный открытый аукцион 04.08.22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асло сливочное 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предложение: 18.08.2022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лодоовощные товары  (огурцы солёные, помидоры солёные, капуста квашеная), 18.08.22 г. овощи (свекла свежая, морковь свежая, лук свежий, капуста свежая).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Открытый аукцион: 06.10.22 г. масло сливочное.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lastRenderedPageBreak/>
        <w:t xml:space="preserve">Запрос предложение: 16.11.22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артофель свежий прод</w:t>
      </w:r>
      <w:r w:rsidR="00266AE0" w:rsidRPr="00301C59">
        <w:rPr>
          <w:rFonts w:ascii="Times New Roman" w:hAnsi="Times New Roman" w:cs="Times New Roman"/>
          <w:sz w:val="24"/>
          <w:szCs w:val="24"/>
        </w:rPr>
        <w:t xml:space="preserve">овольственный столовый 1 сорта. </w:t>
      </w: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предложение: фонд капитальных вложений 28.11.22 г. – плита электрическая ПЭ -806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, машина для переработки овощей МПО-1, шкаф холодильный Капри 1,12 М, машина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картофелеочистительная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кухонная МКК-150-01 с подставкой 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мезгосборником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>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Запрос предложение: огнетушители ОП 5.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Открытый аукцион: новогодние подарки.</w:t>
      </w:r>
      <w:r w:rsidR="009145A7" w:rsidRPr="00301C59">
        <w:rPr>
          <w:rFonts w:ascii="Times New Roman" w:hAnsi="Times New Roman" w:cs="Times New Roman"/>
          <w:sz w:val="24"/>
          <w:szCs w:val="24"/>
        </w:rPr>
        <w:t xml:space="preserve"> </w:t>
      </w:r>
      <w:r w:rsidRPr="00301C59">
        <w:rPr>
          <w:rFonts w:ascii="Times New Roman" w:hAnsi="Times New Roman" w:cs="Times New Roman"/>
          <w:sz w:val="24"/>
          <w:szCs w:val="24"/>
        </w:rPr>
        <w:t xml:space="preserve">Открытый аукцион: 14.12.22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олоко и молочные продукты (молоко, творог, масло), 21.12.22 г. –сыр, 14.12.22 г. мясо и мясопродукты (мясо окороков куриных, мясо говяжье, колбаса докторская, сосиски молочные, сардельки говяжьи, мясные консервы).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предложение: 13.12.22 г. – молоко и молочные товары (кефир,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бифидокефир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, ряженка, сметана,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сгущённое цельное с сахаром).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Открытый аукцион: 15.12.22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лодоовощные товары (капуста, картофель, яблоки).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Открытый аукцион: 15.12.22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ыба и рыбные товары,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крахмалопродукты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>, сахар, мёд , кондитерские товары, яйца и яичные товары (рыба, яйцо, сахар).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предложение:16.12.22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гнетушитель ОП -5.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предложение: 16.12.22 г. – крупы и бобовые, макаронные изделия, пищевые жиры и мука (крупа ячневая, крупа пшеничная, крупа кукурузная, крупа перловая, крупа гречневая, крупа манная, горох, овсяные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хлопь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>. пшено, рис, мука, мука пшеничная высшего сорта хлебопекарная, мешки расфасовкой по  50 кг., мука пшеничная высшего сорта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Запрос предложение: 16.12.22 г. – плодоовощные товары (свекла свежая столовая, морковь свежая столовая, лук свежий репчатый).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предложение:20.12.22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рахмалопродукты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>, сахар , мёд , кондитерские товары (крахмал картофельный, какао порошок, повидло, , зефир, вафли, печенье сдобное песочное в ассортименте, печенье кукурузное).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Запрос предложение: продукты питания 21.12.22 г. – сок, зелённые горошек, томат паста.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предложение : вкусовые товары 20.12.22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ай, кофейный напиток, сода, дрожжи, ванилин, лимонная кислота, соль.</w:t>
      </w:r>
    </w:p>
    <w:p w:rsidR="00391F9A" w:rsidRPr="00301C59" w:rsidRDefault="00391F9A" w:rsidP="00391F9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Открытый аукцион: плодоовощные товары: 21.12.22 г.- сок, икра кабачковая,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сушённые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плоды и ягоды.</w:t>
      </w:r>
    </w:p>
    <w:p w:rsidR="009F4DE5" w:rsidRPr="00301C59" w:rsidRDefault="00391F9A" w:rsidP="00391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C59">
        <w:rPr>
          <w:rFonts w:ascii="Times New Roman" w:hAnsi="Times New Roman" w:cs="Times New Roman"/>
          <w:b/>
          <w:sz w:val="24"/>
          <w:szCs w:val="24"/>
        </w:rPr>
        <w:t xml:space="preserve">Закупка для обеспечения нужд МУ «Управление физической культурой и спорта </w:t>
      </w:r>
      <w:proofErr w:type="spellStart"/>
      <w:r w:rsidRPr="00301C59">
        <w:rPr>
          <w:rFonts w:ascii="Times New Roman" w:hAnsi="Times New Roman" w:cs="Times New Roman"/>
          <w:b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b/>
          <w:sz w:val="24"/>
          <w:szCs w:val="24"/>
        </w:rPr>
        <w:t xml:space="preserve"> района и г. Рыбницы»</w:t>
      </w:r>
      <w:proofErr w:type="gramStart"/>
      <w:r w:rsidRPr="0030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E5" w:rsidRPr="00301C5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91F9A" w:rsidRPr="00301C59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Запрос предложения: 10.05.2022 г.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имические</w:t>
      </w:r>
      <w:r w:rsidRPr="00301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C59">
        <w:rPr>
          <w:rFonts w:ascii="Times New Roman" w:hAnsi="Times New Roman" w:cs="Times New Roman"/>
          <w:sz w:val="24"/>
          <w:szCs w:val="24"/>
        </w:rPr>
        <w:t>средства, приборы для бассейна, 17.05.2022 г. –газонокосилка бензиновая, 01.06.2022 г. –газонокосилка бензиновая, 23.06.2022 г.- автомобильные шины, 27.06.2022 – химические средства для бассейна, строительные материалы, электрические приборы, сантехника, 17.08.2022 г- строительные материалы , 19.09.2022 г.- огнетушитель ОП-4. 13.10.2022-строительные материалы (лакокрасочные материалы, валик малярный, кисти, растворитель, шпатель, сухие строительные смеси).  26.10.2022 г. –химические средства для бассейна.</w:t>
      </w:r>
    </w:p>
    <w:p w:rsidR="00391F9A" w:rsidRPr="00301C59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Запрос предложение климатическое оборудование с установкой: 02.11. 2022 г.- кондиционер, 02.11.2022 г.- монтаж кондиционера.</w:t>
      </w:r>
    </w:p>
    <w:p w:rsidR="00391F9A" w:rsidRPr="00301C59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Запрос предложение: 16.12.22 г. – 12 лотов музыкальные инструменты, 19.12.22 г.- информационно вычислительная техника (принтер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кабель, монитор, ноутбук)</w:t>
      </w:r>
    </w:p>
    <w:p w:rsidR="009B6A9D" w:rsidRPr="00301C59" w:rsidRDefault="009B6A9D" w:rsidP="00391F9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Ведомственные тендера и открытые запросы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Дорожный фонд : 13.04.22 г- обслуживание технических средств регулирования движения, 18.04.22 г- дорожная разметка, 27.04.22 г. –разметка проезжей части, 29.04.22 г. –средний ремонт 5-й переулок Пушкина перевод дорожного покрытия и щебёночного в бетонное частично, с.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Гидирим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, ул. Маяковского 3-</w:t>
      </w:r>
      <w:r w:rsidRPr="00301C59">
        <w:rPr>
          <w:rFonts w:ascii="Times New Roman" w:hAnsi="Times New Roman" w:cs="Times New Roman"/>
          <w:sz w:val="24"/>
          <w:szCs w:val="24"/>
        </w:rPr>
        <w:lastRenderedPageBreak/>
        <w:t>я часть, 19.05.22 г.,20.05. 22 г.- развитие , реконструкция , ремонт сетей , строительство ливневых канализаций по ул. Вершигоры в районе жилых домов № 93 и № 93 а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реконструкция ливневой канализации в районе Будённого, 31.05.22 г. –ремонт дорожного покрытия (в районе по ул. Вершигоры д. № 95/3, Вершигоры д. 118, по ул. Ленинградская). 03.06.22</w:t>
      </w:r>
      <w:r w:rsidR="00F55856" w:rsidRPr="00301C59">
        <w:rPr>
          <w:rFonts w:ascii="Times New Roman" w:hAnsi="Times New Roman" w:cs="Times New Roman"/>
          <w:sz w:val="24"/>
          <w:szCs w:val="24"/>
        </w:rPr>
        <w:t xml:space="preserve"> г. – модернизация и реконструкция дорожных знаков. 17.06.22 г., 20.06.22 г. ,14.11.22 г. –ремонт тротуара с покрытием тротуарной плитки по ул. </w:t>
      </w:r>
      <w:proofErr w:type="spellStart"/>
      <w:r w:rsidR="00F55856" w:rsidRPr="00301C59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="00F55856" w:rsidRPr="00301C59">
        <w:rPr>
          <w:rFonts w:ascii="Times New Roman" w:hAnsi="Times New Roman" w:cs="Times New Roman"/>
          <w:sz w:val="24"/>
          <w:szCs w:val="24"/>
        </w:rPr>
        <w:t>, 27.06.22, 28.06.22 г.- ремонт тротуара с покрытием тротуарной плитки – ул. Кирова от торгового цент</w:t>
      </w:r>
      <w:r w:rsidR="009F4DE5" w:rsidRPr="00301C59">
        <w:rPr>
          <w:rFonts w:ascii="Times New Roman" w:hAnsi="Times New Roman" w:cs="Times New Roman"/>
          <w:sz w:val="24"/>
          <w:szCs w:val="24"/>
        </w:rPr>
        <w:t>р</w:t>
      </w:r>
      <w:r w:rsidR="00F55856" w:rsidRPr="00301C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55856" w:rsidRPr="00301C59">
        <w:rPr>
          <w:rFonts w:ascii="Times New Roman" w:hAnsi="Times New Roman" w:cs="Times New Roman"/>
          <w:sz w:val="24"/>
          <w:szCs w:val="24"/>
        </w:rPr>
        <w:t>Несс</w:t>
      </w:r>
      <w:proofErr w:type="spellEnd"/>
      <w:r w:rsidR="00F55856" w:rsidRPr="00301C59">
        <w:rPr>
          <w:rFonts w:ascii="Times New Roman" w:hAnsi="Times New Roman" w:cs="Times New Roman"/>
          <w:sz w:val="24"/>
          <w:szCs w:val="24"/>
        </w:rPr>
        <w:t xml:space="preserve"> до пересечения с ул. Ленина, ул. Кирова от пересечения ул. Ленина до здания СВПЧ-3 (ул. Кирова д. 83). 21.09.22 г. , 03.10.22 г. , 14.11.22 г. – средний ремонт автомобильной дороги с. Плоть</w:t>
      </w:r>
      <w:proofErr w:type="gramStart"/>
      <w:r w:rsidR="00F55856" w:rsidRPr="00301C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55856" w:rsidRPr="00301C59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F55856" w:rsidRPr="00301C59">
        <w:rPr>
          <w:rFonts w:ascii="Times New Roman" w:hAnsi="Times New Roman" w:cs="Times New Roman"/>
          <w:sz w:val="24"/>
          <w:szCs w:val="24"/>
        </w:rPr>
        <w:t>Гастело</w:t>
      </w:r>
      <w:proofErr w:type="spellEnd"/>
      <w:r w:rsidR="00F55856" w:rsidRPr="00301C59">
        <w:rPr>
          <w:rFonts w:ascii="Times New Roman" w:hAnsi="Times New Roman" w:cs="Times New Roman"/>
          <w:sz w:val="24"/>
          <w:szCs w:val="24"/>
        </w:rPr>
        <w:t xml:space="preserve"> участок.</w:t>
      </w:r>
      <w:r w:rsidR="009F4DE5" w:rsidRPr="00301C59">
        <w:rPr>
          <w:rFonts w:ascii="Times New Roman" w:hAnsi="Times New Roman" w:cs="Times New Roman"/>
          <w:sz w:val="24"/>
          <w:szCs w:val="24"/>
        </w:rPr>
        <w:t xml:space="preserve"> 15.08.2022 г. –средний ремонт магистральной автодороги Тирасполь –Каменка км. 88-143, 18.08.2022г. –капитальный ремонт автодороги Рыбница-Андреевка км. 8-9, 24.08.2022 г.- ремонт тротуара на республиканской автодороги Рыбниц</w:t>
      </w:r>
      <w:proofErr w:type="gramStart"/>
      <w:r w:rsidR="009F4DE5" w:rsidRPr="00301C5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F4DE5" w:rsidRPr="0030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DE5" w:rsidRPr="00301C59">
        <w:rPr>
          <w:rFonts w:ascii="Times New Roman" w:hAnsi="Times New Roman" w:cs="Times New Roman"/>
          <w:sz w:val="24"/>
          <w:szCs w:val="24"/>
        </w:rPr>
        <w:t>Броштяны</w:t>
      </w:r>
      <w:proofErr w:type="spellEnd"/>
      <w:r w:rsidR="009F4DE5" w:rsidRPr="00301C59">
        <w:rPr>
          <w:rFonts w:ascii="Times New Roman" w:hAnsi="Times New Roman" w:cs="Times New Roman"/>
          <w:sz w:val="24"/>
          <w:szCs w:val="24"/>
        </w:rPr>
        <w:t xml:space="preserve"> – гр. Украины км. 3-4 , ул. Степная , 30.09.22г. –содержание ливневых канализаций, 22.09.2022 г. – установка информационных дорожных знаков «</w:t>
      </w:r>
      <w:proofErr w:type="spellStart"/>
      <w:r w:rsidR="009F4DE5" w:rsidRPr="00301C59">
        <w:rPr>
          <w:rFonts w:ascii="Times New Roman" w:hAnsi="Times New Roman" w:cs="Times New Roman"/>
          <w:sz w:val="24"/>
          <w:szCs w:val="24"/>
        </w:rPr>
        <w:t>Фотовидеофиксация</w:t>
      </w:r>
      <w:proofErr w:type="spellEnd"/>
      <w:r w:rsidR="009F4DE5" w:rsidRPr="00301C59">
        <w:rPr>
          <w:rFonts w:ascii="Times New Roman" w:hAnsi="Times New Roman" w:cs="Times New Roman"/>
          <w:sz w:val="24"/>
          <w:szCs w:val="24"/>
        </w:rPr>
        <w:t>», 26.09.2022 г.- модернизация и реконструкция дорожных знаков, 10.10.2022 г. –обустройство рельефных искусственных дорожных неровностей.</w:t>
      </w:r>
    </w:p>
    <w:p w:rsidR="009145A7" w:rsidRPr="00301C59" w:rsidRDefault="009145A7" w:rsidP="00391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C59">
        <w:rPr>
          <w:rFonts w:ascii="Times New Roman" w:hAnsi="Times New Roman" w:cs="Times New Roman"/>
          <w:b/>
          <w:sz w:val="24"/>
          <w:szCs w:val="24"/>
        </w:rPr>
        <w:t xml:space="preserve">Тендера и открытые запросы предложения. Программа формирования и расходования средств территориального целевого бюджетного экологического фонда </w:t>
      </w:r>
      <w:proofErr w:type="spellStart"/>
      <w:r w:rsidRPr="00301C59">
        <w:rPr>
          <w:rFonts w:ascii="Times New Roman" w:hAnsi="Times New Roman" w:cs="Times New Roman"/>
          <w:b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b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b/>
          <w:sz w:val="24"/>
          <w:szCs w:val="24"/>
        </w:rPr>
        <w:t xml:space="preserve">ыбница на 2022 г. </w:t>
      </w:r>
    </w:p>
    <w:p w:rsidR="00F55856" w:rsidRPr="00301C59" w:rsidRDefault="009145A7" w:rsidP="00391F9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18.05.2022 г. –мероприятия по обустройству выделенных временных мест складирования ТБО в сёлах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(выборочно), в том числе : обеспечение пересыпки в летний период утрамбованного мусора слоем изолирующего материала (грунта) по мере накопления мусора. 02.06.2022 г. –проведение мероприятий по санации (очистке) русел 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полос малых рек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(выборочно). 29.06.2022 г. –ликвидация несанкционированных свалок ТБО на территории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</w:t>
      </w:r>
      <w:r w:rsidR="00FD16C7" w:rsidRPr="00301C59">
        <w:rPr>
          <w:rFonts w:ascii="Times New Roman" w:hAnsi="Times New Roman" w:cs="Times New Roman"/>
          <w:sz w:val="24"/>
          <w:szCs w:val="24"/>
        </w:rPr>
        <w:t xml:space="preserve">ица и </w:t>
      </w:r>
      <w:proofErr w:type="spellStart"/>
      <w:r w:rsidR="00FD16C7"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FD16C7" w:rsidRPr="00301C59">
        <w:rPr>
          <w:rFonts w:ascii="Times New Roman" w:hAnsi="Times New Roman" w:cs="Times New Roman"/>
          <w:sz w:val="24"/>
          <w:szCs w:val="24"/>
        </w:rPr>
        <w:t xml:space="preserve"> района. 20.05.2022 г. –подсыпка песком рекреационных зон в районе ул. </w:t>
      </w:r>
      <w:proofErr w:type="spellStart"/>
      <w:r w:rsidR="00FD16C7" w:rsidRPr="00301C59">
        <w:rPr>
          <w:rFonts w:ascii="Times New Roman" w:hAnsi="Times New Roman" w:cs="Times New Roman"/>
          <w:sz w:val="24"/>
          <w:szCs w:val="24"/>
        </w:rPr>
        <w:t>Вальченко</w:t>
      </w:r>
      <w:proofErr w:type="spellEnd"/>
      <w:r w:rsidR="00FD16C7" w:rsidRPr="00301C59">
        <w:rPr>
          <w:rFonts w:ascii="Times New Roman" w:hAnsi="Times New Roman" w:cs="Times New Roman"/>
          <w:sz w:val="24"/>
          <w:szCs w:val="24"/>
        </w:rPr>
        <w:t xml:space="preserve"> и озера с. Шмалена3290 кв.м . 20.05.2022 г. –мероприятия по предупреждению несанкционированных свалок вс. </w:t>
      </w:r>
      <w:proofErr w:type="spellStart"/>
      <w:r w:rsidR="00FD16C7" w:rsidRPr="00301C59"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 w:rsidR="00FD16C7" w:rsidRPr="00301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6C7"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="00FD16C7" w:rsidRPr="00301C59">
        <w:rPr>
          <w:rFonts w:ascii="Times New Roman" w:hAnsi="Times New Roman" w:cs="Times New Roman"/>
          <w:sz w:val="24"/>
          <w:szCs w:val="24"/>
        </w:rPr>
        <w:t xml:space="preserve"> района . 28.10.2022 г. – строительство контейнерных площадок, 30.09.2022 г. –приобретение контейнеров, 05.10.2022 г. –продолжение работ по созданию и обустройству рекреационной зоны на территории лесополосы в районе набережной.</w:t>
      </w:r>
    </w:p>
    <w:p w:rsidR="00FD16C7" w:rsidRPr="00301C59" w:rsidRDefault="00FD16C7" w:rsidP="00391F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Все члены Общественного совета принимают так же активное участие во всех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действующих при государственной администрации.</w:t>
      </w:r>
    </w:p>
    <w:p w:rsidR="00266AE0" w:rsidRPr="00301C59" w:rsidRDefault="009B6A9D" w:rsidP="00266AE0">
      <w:pPr>
        <w:pStyle w:val="12"/>
        <w:tabs>
          <w:tab w:val="left" w:pos="426"/>
        </w:tabs>
        <w:spacing w:line="276" w:lineRule="auto"/>
        <w:ind w:left="0" w:firstLine="709"/>
        <w:jc w:val="both"/>
      </w:pPr>
      <w:proofErr w:type="gramStart"/>
      <w:r w:rsidRPr="00301C59">
        <w:rPr>
          <w:color w:val="000000"/>
        </w:rPr>
        <w:t>Рак Т.Б. -</w:t>
      </w:r>
      <w:r w:rsidR="00266AE0" w:rsidRPr="00301C59">
        <w:rPr>
          <w:color w:val="000000"/>
        </w:rPr>
        <w:t xml:space="preserve"> комиссии </w:t>
      </w:r>
      <w:r w:rsidR="00266AE0" w:rsidRPr="00301C59">
        <w:t xml:space="preserve"> об оказании материальной помощи комиссией по распределению единовременной материальной помощи из средств Резервного фонда местного бюджета </w:t>
      </w:r>
      <w:proofErr w:type="spellStart"/>
      <w:r w:rsidR="00266AE0" w:rsidRPr="00301C59">
        <w:t>Рыбницкого</w:t>
      </w:r>
      <w:proofErr w:type="spellEnd"/>
      <w:r w:rsidR="00266AE0" w:rsidRPr="00301C59">
        <w:t xml:space="preserve"> района и г. Рыбницы, созданной Решением главы государственной администрации </w:t>
      </w:r>
      <w:proofErr w:type="spellStart"/>
      <w:r w:rsidR="00266AE0" w:rsidRPr="00301C59">
        <w:t>Рыбницкого</w:t>
      </w:r>
      <w:proofErr w:type="spellEnd"/>
      <w:r w:rsidR="00266AE0" w:rsidRPr="00301C59">
        <w:t xml:space="preserve"> района и г. Рыбницы от 16.02.2022 года № 203 в текущей редакции, оказывается материальная помощь остронуждающимся, малообеспеченным, льготным категориям граждан </w:t>
      </w:r>
      <w:proofErr w:type="spellStart"/>
      <w:r w:rsidR="00266AE0" w:rsidRPr="00301C59">
        <w:t>Рыбницкого</w:t>
      </w:r>
      <w:proofErr w:type="spellEnd"/>
      <w:r w:rsidR="00266AE0" w:rsidRPr="00301C59">
        <w:t xml:space="preserve"> района и города Рыбницы, многодетным семьям, инвалидам, участникам боевых</w:t>
      </w:r>
      <w:proofErr w:type="gramEnd"/>
      <w:r w:rsidR="00266AE0" w:rsidRPr="00301C59">
        <w:t xml:space="preserve"> действий Приднестровской Молдавской Республики и их семьям, другим категориям социально незащищенных слоев населения, которые находятся в критических жизненных ситуациях. Так, за отчетный </w:t>
      </w:r>
      <w:r w:rsidR="00266AE0" w:rsidRPr="00301C59">
        <w:lastRenderedPageBreak/>
        <w:t>период, рассмотрено 210 обращений граждан и организаций. Материальная помощь гражданам оказана в размере 163 700 рублей ПМР.</w:t>
      </w:r>
    </w:p>
    <w:p w:rsidR="00266AE0" w:rsidRPr="00301C59" w:rsidRDefault="00266AE0" w:rsidP="00266AE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Рак Т.Б.- комиссия по предоставлению бюджетных кредитов молодым семьям сроком на пять лет под 1 (один) процент годовых на приобретение жилья. За отчетный период 2022 года в секретариат комиссии поступило 5 заявлений от молодых семей на предоставление бюджетного кредита в размере 100 000 рублей ПМР, что на 2 заявления меньше, чем в 2021 году. В очереди на получение бюджетного кредита на приобретение жилья с 2021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годасостояли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3 молодые семьи, две из которых отказались от предоставления бюджетного кредита. </w:t>
      </w:r>
    </w:p>
    <w:p w:rsidR="00266AE0" w:rsidRPr="00301C59" w:rsidRDefault="00266AE0" w:rsidP="00266AE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1C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комиссии определены претенденты на получение бюджетного кредита сроком на пять лет, под 1 (один) процент годовых для приобретения жилья 5 молодым семьям. В 2022 году бюджетный кредит на приобретение жилья выделен 6 (шести) молодым семьям на сумму 600 000 рублей по 100 000 рублей на каждую, из них одна семья состояла в очереди на получение кредита с 2021 года. </w:t>
      </w:r>
    </w:p>
    <w:p w:rsidR="00266AE0" w:rsidRPr="00301C59" w:rsidRDefault="00266AE0" w:rsidP="00266A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Рак Т.Б.- административная комиссия при государственной администрации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ыбница , было проведено 24 заседания, на которых было рассмотрено 336 протоколов об административных правонарушениях, по четырём протоколам в соответствии со ст. 24.5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ПМР производство по делу прекращено, по 332протоколам приняты меры административного наказания, из них 171 правонарушитель предупреждён, 161 подвергнут штрафу на сумму 60000 рублей ПМР.</w:t>
      </w:r>
    </w:p>
    <w:p w:rsidR="00266AE0" w:rsidRPr="00301C59" w:rsidRDefault="00266AE0" w:rsidP="00266A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59">
        <w:rPr>
          <w:rFonts w:ascii="Times New Roman" w:hAnsi="Times New Roman" w:cs="Times New Roman"/>
          <w:color w:val="000000"/>
          <w:sz w:val="24"/>
          <w:szCs w:val="24"/>
        </w:rPr>
        <w:t>Рак Т.Б. –градостроительный совет при государственной администрации г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ыбница и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района, за 2022 года было 4 заседания комиссии , на которых было рассмотрено 17 вопросов. </w:t>
      </w:r>
    </w:p>
    <w:p w:rsidR="00266AE0" w:rsidRPr="00301C59" w:rsidRDefault="00266AE0" w:rsidP="00266A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59">
        <w:rPr>
          <w:rFonts w:ascii="Times New Roman" w:hAnsi="Times New Roman" w:cs="Times New Roman"/>
          <w:color w:val="000000"/>
          <w:sz w:val="24"/>
          <w:szCs w:val="24"/>
        </w:rPr>
        <w:t>Рак</w:t>
      </w:r>
      <w:r w:rsidR="009B6A9D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1C59">
        <w:rPr>
          <w:rFonts w:ascii="Times New Roman" w:hAnsi="Times New Roman" w:cs="Times New Roman"/>
          <w:color w:val="000000"/>
          <w:sz w:val="24"/>
          <w:szCs w:val="24"/>
        </w:rPr>
        <w:t>Т.Б. –принимала участие в  Общественных слушаниях  бюджета на 2023 год.</w:t>
      </w:r>
    </w:p>
    <w:p w:rsidR="00266AE0" w:rsidRPr="00301C59" w:rsidRDefault="00266AE0" w:rsidP="00266AE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Рак Т.Б.- вхожу в организационный комитет общественных слушаний по вопросу: Отчет об исполнении бюджета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>ыбница за 2022 года</w:t>
      </w:r>
      <w:r w:rsidR="009B6A9D" w:rsidRPr="00301C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6A9D" w:rsidRPr="00301C59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Рак Т.Б. -комиссия по предоставлению льгот по оплате за питание детям в МУ Дошкольных образовательных учреждениях и организациях общего образования всех видов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66AE0" w:rsidRPr="00301C59" w:rsidRDefault="009B6A9D" w:rsidP="00266AE0">
      <w:pPr>
        <w:pStyle w:val="Style4"/>
        <w:widowControl/>
        <w:spacing w:line="276" w:lineRule="auto"/>
        <w:ind w:firstLine="709"/>
        <w:jc w:val="both"/>
      </w:pPr>
      <w:r w:rsidRPr="00301C59">
        <w:rPr>
          <w:rStyle w:val="FontStyle17"/>
          <w:rFonts w:eastAsia="Calibri"/>
          <w:i w:val="0"/>
          <w:sz w:val="24"/>
        </w:rPr>
        <w:t>М</w:t>
      </w:r>
      <w:r w:rsidR="00266AE0" w:rsidRPr="00301C59">
        <w:rPr>
          <w:rStyle w:val="FontStyle17"/>
          <w:rFonts w:eastAsia="Calibri"/>
          <w:i w:val="0"/>
          <w:sz w:val="24"/>
        </w:rPr>
        <w:t xml:space="preserve">амалыга Н.В. участвует – в комиссии  по защите прав несовершеннолетних при </w:t>
      </w:r>
      <w:proofErr w:type="spellStart"/>
      <w:r w:rsidR="00266AE0" w:rsidRPr="00301C59">
        <w:rPr>
          <w:rStyle w:val="FontStyle17"/>
          <w:rFonts w:eastAsia="Calibri"/>
          <w:i w:val="0"/>
          <w:sz w:val="24"/>
        </w:rPr>
        <w:t>госадминистрации</w:t>
      </w:r>
      <w:proofErr w:type="spellEnd"/>
      <w:r w:rsidR="00266AE0" w:rsidRPr="00301C59">
        <w:rPr>
          <w:rStyle w:val="FontStyle17"/>
          <w:rFonts w:eastAsia="Calibri"/>
          <w:i w:val="0"/>
          <w:sz w:val="24"/>
        </w:rPr>
        <w:t xml:space="preserve"> </w:t>
      </w:r>
      <w:proofErr w:type="spellStart"/>
      <w:r w:rsidR="00266AE0" w:rsidRPr="00301C59">
        <w:rPr>
          <w:rStyle w:val="FontStyle17"/>
          <w:rFonts w:eastAsia="Calibri"/>
          <w:i w:val="0"/>
          <w:sz w:val="24"/>
        </w:rPr>
        <w:t>Рыбницкого</w:t>
      </w:r>
      <w:proofErr w:type="spellEnd"/>
      <w:r w:rsidR="00266AE0" w:rsidRPr="00301C59">
        <w:rPr>
          <w:rStyle w:val="FontStyle17"/>
          <w:rFonts w:eastAsia="Calibri"/>
          <w:i w:val="0"/>
          <w:sz w:val="24"/>
        </w:rPr>
        <w:t xml:space="preserve"> района и </w:t>
      </w:r>
      <w:proofErr w:type="gramStart"/>
      <w:r w:rsidR="00266AE0" w:rsidRPr="00301C59">
        <w:rPr>
          <w:rStyle w:val="FontStyle17"/>
          <w:rFonts w:eastAsia="Calibri"/>
          <w:i w:val="0"/>
          <w:sz w:val="24"/>
        </w:rPr>
        <w:t>г</w:t>
      </w:r>
      <w:proofErr w:type="gramEnd"/>
      <w:r w:rsidR="00266AE0" w:rsidRPr="00301C59">
        <w:rPr>
          <w:rStyle w:val="FontStyle17"/>
          <w:rFonts w:eastAsia="Calibri"/>
          <w:i w:val="0"/>
          <w:sz w:val="24"/>
        </w:rPr>
        <w:t xml:space="preserve">. Рыбница. </w:t>
      </w:r>
      <w:r w:rsidR="00266AE0" w:rsidRPr="00301C59">
        <w:rPr>
          <w:i/>
        </w:rPr>
        <w:t xml:space="preserve">В </w:t>
      </w:r>
      <w:r w:rsidR="00266AE0" w:rsidRPr="00301C59">
        <w:t xml:space="preserve">2022 году проведено 24 заседания административной комиссии, на которых рассмотрено 336 протоколов об административных правонарушениях. К административной ответственности привлечены 322 правонарушителя, из них 171 </w:t>
      </w:r>
      <w:proofErr w:type="gramStart"/>
      <w:r w:rsidR="00266AE0" w:rsidRPr="00301C59">
        <w:t>предупрежден</w:t>
      </w:r>
      <w:proofErr w:type="gramEnd"/>
      <w:r w:rsidR="00266AE0" w:rsidRPr="00301C59">
        <w:t xml:space="preserve">, 161 подвергнуты административному штрафу на сумму 60 000 рублей ПМР. По 4 протоколам, согласно ст. 24.5 </w:t>
      </w:r>
      <w:proofErr w:type="spellStart"/>
      <w:r w:rsidR="00266AE0" w:rsidRPr="00301C59">
        <w:t>КоАП</w:t>
      </w:r>
      <w:proofErr w:type="spellEnd"/>
      <w:r w:rsidR="00266AE0" w:rsidRPr="00301C59">
        <w:t xml:space="preserve"> ПМР производство по делу прекращено.                                                                                          </w:t>
      </w:r>
    </w:p>
    <w:p w:rsidR="00FD16C7" w:rsidRPr="00301C59" w:rsidRDefault="009B6A9D" w:rsidP="00391F9A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       Кушнир Н.А. –является заместителем председателя Общественного Совета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Министерства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оп социальной защите и труду.</w:t>
      </w:r>
    </w:p>
    <w:p w:rsidR="00391F9A" w:rsidRPr="00301C59" w:rsidRDefault="00391F9A" w:rsidP="00391F9A">
      <w:pPr>
        <w:pStyle w:val="1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01C59">
        <w:rPr>
          <w:rFonts w:ascii="Times New Roman" w:hAnsi="Times New Roman"/>
          <w:color w:val="000000"/>
          <w:sz w:val="24"/>
          <w:szCs w:val="24"/>
        </w:rPr>
        <w:t>Общественный</w:t>
      </w:r>
      <w:proofErr w:type="gramEnd"/>
      <w:r w:rsidRPr="00301C59">
        <w:rPr>
          <w:rFonts w:ascii="Times New Roman" w:hAnsi="Times New Roman"/>
          <w:color w:val="000000"/>
          <w:sz w:val="24"/>
          <w:szCs w:val="24"/>
        </w:rPr>
        <w:t xml:space="preserve"> совета всегда приглашают в государственную администрацию на совещания по подготовке к социально значимым, памятным и знаменательным датам. Глава государственной администрации периодически встречается с общественностью города и района с целью ознакомления с основными показателями деятельности, а также   встречи проводятся более регулярно либо с определенной целевой аудиторией.</w:t>
      </w:r>
    </w:p>
    <w:p w:rsidR="009B6A9D" w:rsidRPr="00301C59" w:rsidRDefault="009B6A9D" w:rsidP="00FD1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lastRenderedPageBreak/>
        <w:t xml:space="preserve">Все члены Общественного совета принимают активное участие во всех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проводимых в городе Рыбница 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Рыбницком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районе.</w:t>
      </w:r>
      <w:r w:rsidR="00FD16C7" w:rsidRPr="00301C59">
        <w:rPr>
          <w:rFonts w:ascii="Times New Roman" w:hAnsi="Times New Roman" w:cs="Times New Roman"/>
          <w:sz w:val="24"/>
          <w:szCs w:val="24"/>
        </w:rPr>
        <w:t xml:space="preserve"> </w:t>
      </w:r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За 2022 год представители Общественного совета регулярно посещали 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проводимые в городе: а именно  15 февраля – День памяти воинам-интернационалистам;  23 февраля – День защитника отечества; </w:t>
      </w:r>
      <w:r w:rsidRPr="00301C59">
        <w:rPr>
          <w:rFonts w:ascii="Times New Roman" w:hAnsi="Times New Roman" w:cs="Times New Roman"/>
          <w:sz w:val="24"/>
          <w:szCs w:val="24"/>
        </w:rPr>
        <w:t xml:space="preserve"> 2 марта – День начала отражения широкомасштабной агрессии Республики Молдова против Приднестровской Молдавской Республики;  17 марта – День народного ополчения; </w:t>
      </w:r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26 апреля – </w:t>
      </w:r>
      <w:r w:rsidRPr="00301C59">
        <w:rPr>
          <w:rFonts w:ascii="Times New Roman" w:hAnsi="Times New Roman" w:cs="Times New Roman"/>
          <w:sz w:val="24"/>
          <w:szCs w:val="24"/>
        </w:rPr>
        <w:t xml:space="preserve">День </w:t>
      </w:r>
      <w:r w:rsidRPr="00301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памяти погибших в радиационных авариях и катастрофах; </w:t>
      </w:r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30 марта – День освобождения города Рыбницы от немецко-фашистских захватчиков;  08 мая - Свеча Памяти;  9 мая – День Победы;  19 июня – День памяти и скорби по погибшим в городе Бендеры;  22 июня – День памяти и скорби, начало ВОВ; </w:t>
      </w:r>
      <w:r w:rsidRPr="00301C59">
        <w:rPr>
          <w:rFonts w:ascii="Times New Roman" w:hAnsi="Times New Roman" w:cs="Times New Roman"/>
          <w:sz w:val="24"/>
          <w:szCs w:val="24"/>
          <w:shd w:val="clear" w:color="auto" w:fill="FFFFFF"/>
        </w:rPr>
        <w:t>14 июля состоялась</w:t>
      </w:r>
      <w:r w:rsidRPr="00301C59">
        <w:rPr>
          <w:rFonts w:ascii="Times New Roman" w:hAnsi="Times New Roman" w:cs="Times New Roman"/>
          <w:sz w:val="24"/>
          <w:szCs w:val="24"/>
        </w:rPr>
        <w:t xml:space="preserve"> торжественная церемония открытия памятной доски и барельефа почетному гражданину города Анатолию Константиновичу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Белитченко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Памятная плита установлена на фасаде здания МОУ «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русская средняя образовательная школа № 10 с гимназическими классами»,</w:t>
      </w:r>
      <w:r w:rsidRPr="00301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здания ОАО «Молдавский металлургический завод» открыт барельеф </w:t>
      </w:r>
      <w:r w:rsidRPr="00301C59">
        <w:rPr>
          <w:rFonts w:ascii="Times New Roman" w:hAnsi="Times New Roman" w:cs="Times New Roman"/>
          <w:sz w:val="24"/>
          <w:szCs w:val="24"/>
        </w:rPr>
        <w:t xml:space="preserve">одного из основателей Приднестровской Молдавской Республики - </w:t>
      </w:r>
      <w:r w:rsidRPr="00301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Анатолия </w:t>
      </w:r>
      <w:r w:rsidRPr="00301C59">
        <w:rPr>
          <w:rFonts w:ascii="Times New Roman" w:hAnsi="Times New Roman" w:cs="Times New Roman"/>
          <w:sz w:val="24"/>
          <w:szCs w:val="24"/>
        </w:rPr>
        <w:t>Константиновича</w:t>
      </w:r>
      <w:r w:rsidRPr="00301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01C59">
        <w:rPr>
          <w:rFonts w:ascii="Times New Roman" w:hAnsi="Times New Roman" w:cs="Times New Roman"/>
          <w:sz w:val="24"/>
          <w:szCs w:val="24"/>
          <w:shd w:val="clear" w:color="auto" w:fill="FFFFFF"/>
        </w:rPr>
        <w:t>Белитченко</w:t>
      </w:r>
      <w:proofErr w:type="spellEnd"/>
      <w:r w:rsidRPr="00301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01 августа – День памяти погибших защитников Приднестровской Молдавской Республики;  02 сентября – День образования Приднестровской Молдавской Республики,  21 ноября – День образования города Рыбницы.</w:t>
      </w:r>
      <w:proofErr w:type="gramEnd"/>
    </w:p>
    <w:p w:rsidR="00FD16C7" w:rsidRPr="00301C59" w:rsidRDefault="00FD16C7" w:rsidP="00FD1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59">
        <w:rPr>
          <w:rFonts w:ascii="Times New Roman" w:hAnsi="Times New Roman" w:cs="Times New Roman"/>
          <w:color w:val="000000"/>
          <w:sz w:val="24"/>
          <w:szCs w:val="24"/>
        </w:rPr>
        <w:t>Так же все члены Общественного совета принимают активное участие и занимаются организацией мероприятий проводимых на территории г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ыбница и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76056B" w:rsidRPr="00301C59" w:rsidRDefault="0076056B" w:rsidP="00FD1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Козьма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Е.С. –организовывала и проводила 4 акции в 2022 году в поддержку питомцев 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центра помощи «Белый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Бим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6056B" w:rsidRPr="00301C59" w:rsidRDefault="0076056B" w:rsidP="00FD1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Сычёва М.И. –ежегодно проводят мероприятия 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Стоенцы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литературные чтения «Золотой лист». Конкурсы литературные между взрослыми и детьми проводит. Выпускает журнал «Открытые кавычки». Ежегодно так же в апреле месяце проводятся литературные мероприятия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называются весенние посиделки.</w:t>
      </w:r>
    </w:p>
    <w:p w:rsidR="0076056B" w:rsidRPr="00301C59" w:rsidRDefault="0076056B" w:rsidP="00FD1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Прушковская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Т. В.  –занимается регистрацией 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временно пребывающим на территории Приднестровской Молдавской Республики с территории Украины и оказанием им помощи.</w:t>
      </w:r>
    </w:p>
    <w:p w:rsidR="0076056B" w:rsidRPr="00301C59" w:rsidRDefault="0076056B" w:rsidP="00FD1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Лозан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Т.А. –участие в научных конференциях проводимых в г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ыбница на площадке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ПГУ им. Т.Г. Шевченко.</w:t>
      </w:r>
    </w:p>
    <w:p w:rsidR="0076056B" w:rsidRPr="00301C59" w:rsidRDefault="0076056B" w:rsidP="00FD1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Червинская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И.И. </w:t>
      </w:r>
      <w:r w:rsidR="00210C01" w:rsidRPr="00301C59">
        <w:rPr>
          <w:rFonts w:ascii="Times New Roman" w:hAnsi="Times New Roman" w:cs="Times New Roman"/>
          <w:color w:val="000000"/>
          <w:sz w:val="24"/>
          <w:szCs w:val="24"/>
        </w:rPr>
        <w:t>– принимает активное участие и проводит конкурсы среди школ г</w:t>
      </w:r>
      <w:proofErr w:type="gramStart"/>
      <w:r w:rsidR="00210C01" w:rsidRPr="00301C5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210C01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ыбница и </w:t>
      </w:r>
      <w:proofErr w:type="spellStart"/>
      <w:r w:rsidR="00210C01" w:rsidRPr="00301C59">
        <w:rPr>
          <w:rFonts w:ascii="Times New Roman" w:hAnsi="Times New Roman" w:cs="Times New Roman"/>
          <w:color w:val="000000"/>
          <w:sz w:val="24"/>
          <w:szCs w:val="24"/>
        </w:rPr>
        <w:t>Рыбницкого</w:t>
      </w:r>
      <w:proofErr w:type="spellEnd"/>
      <w:r w:rsidR="00210C01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района, а также в домах пионеров.</w:t>
      </w:r>
    </w:p>
    <w:p w:rsidR="00210C01" w:rsidRPr="00301C59" w:rsidRDefault="00210C01" w:rsidP="00FD16C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Егоров В.В. –принимает участие в 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–т</w:t>
      </w:r>
      <w:proofErr w:type="gram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ренировочных </w:t>
      </w:r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>семинарах 2022  г. -17.09.2022 г. -</w:t>
      </w:r>
      <w:proofErr w:type="spellStart"/>
      <w:r w:rsidRPr="00301C59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–тренировочный семинар</w:t>
      </w:r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по каратэ «Судейская практика при проведении соревнований », 22.10.2022 г.- </w:t>
      </w:r>
      <w:proofErr w:type="spellStart"/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–тренировочный семинар по каратэ Защита и контратака в </w:t>
      </w:r>
      <w:proofErr w:type="spellStart"/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>Кумитэ</w:t>
      </w:r>
      <w:proofErr w:type="spellEnd"/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, 21.10.2022 г. и 22.10.2022 г.- </w:t>
      </w:r>
      <w:proofErr w:type="spellStart"/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– тренировочный семинар по традиционному каратэ, 12.11.2022 г. –</w:t>
      </w:r>
      <w:proofErr w:type="spellStart"/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C50B28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–тренировочный семинар по каратэ Инструкторская и судейская практика при проведении соревнований. </w:t>
      </w:r>
      <w:r w:rsidR="00A14C8E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 25.09.2022 г. -15 открытый чемпионат Приднестровья по каратэ,  06.03.2022 г. –соревнования в г</w:t>
      </w:r>
      <w:proofErr w:type="gramStart"/>
      <w:r w:rsidR="00A14C8E" w:rsidRPr="00301C59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="00A14C8E" w:rsidRPr="00301C59">
        <w:rPr>
          <w:rFonts w:ascii="Times New Roman" w:hAnsi="Times New Roman" w:cs="Times New Roman"/>
          <w:color w:val="000000"/>
          <w:sz w:val="24"/>
          <w:szCs w:val="24"/>
        </w:rPr>
        <w:t xml:space="preserve">ирасполь –открытый Чемпионат клуба Богатырь, 17.09.2022 г.- г.Рыбница турнир по </w:t>
      </w:r>
      <w:r w:rsidR="00A14C8E" w:rsidRPr="00301C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каратэ, посвящённый годовщине образования ПМР, 26.11.2022 г. –открытый чемпионат по каратэ, посвящённый основанию г. Рыбница , 24.12.2022 г. –новогодний турнир по каратэ.</w:t>
      </w:r>
    </w:p>
    <w:p w:rsidR="009B6A9D" w:rsidRPr="00301C59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В 2022 году приём граждан не вёлся в связи с 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ограничениями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 действующими на территории ПМР.</w:t>
      </w:r>
    </w:p>
    <w:p w:rsidR="009B6A9D" w:rsidRPr="00301C59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Все информация о деятельности Общественного совета размещается на сайте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ыбницы, а также в газете Новости.</w:t>
      </w:r>
    </w:p>
    <w:p w:rsidR="009B6A9D" w:rsidRPr="00301C59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За весь период участия Общественного совета в  мероприятиях проводимых в государственной администрации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 и 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>ыбница нарушений не выявлено, все закупки , тендера и комиссии проводятся законно и без каких либо нарушений.</w:t>
      </w:r>
    </w:p>
    <w:p w:rsidR="009B6A9D" w:rsidRPr="00301C59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A9D" w:rsidRPr="00301C59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9B6A9D" w:rsidRPr="00301C59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01C5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1C59">
        <w:rPr>
          <w:rFonts w:ascii="Times New Roman" w:hAnsi="Times New Roman" w:cs="Times New Roman"/>
          <w:sz w:val="24"/>
          <w:szCs w:val="24"/>
        </w:rPr>
        <w:t xml:space="preserve">ыбница и </w:t>
      </w:r>
      <w:proofErr w:type="spellStart"/>
      <w:r w:rsidRPr="00301C59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301C5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B6A9D" w:rsidRPr="00301C59" w:rsidRDefault="009B6A9D" w:rsidP="009B6A9D">
      <w:pPr>
        <w:jc w:val="both"/>
        <w:rPr>
          <w:rFonts w:ascii="Times New Roman" w:hAnsi="Times New Roman" w:cs="Times New Roman"/>
          <w:sz w:val="24"/>
          <w:szCs w:val="24"/>
        </w:rPr>
      </w:pPr>
      <w:r w:rsidRPr="00301C59">
        <w:rPr>
          <w:rFonts w:ascii="Times New Roman" w:hAnsi="Times New Roman" w:cs="Times New Roman"/>
          <w:sz w:val="24"/>
          <w:szCs w:val="24"/>
        </w:rPr>
        <w:t>Рак Т.Б.</w:t>
      </w:r>
    </w:p>
    <w:p w:rsidR="009B6A9D" w:rsidRPr="00301C59" w:rsidRDefault="009B6A9D" w:rsidP="00391F9A">
      <w:pPr>
        <w:pStyle w:val="11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1648"/>
        <w:gridCol w:w="18"/>
        <w:gridCol w:w="1527"/>
        <w:gridCol w:w="32"/>
        <w:gridCol w:w="1722"/>
        <w:gridCol w:w="8"/>
        <w:gridCol w:w="112"/>
        <w:gridCol w:w="1134"/>
        <w:gridCol w:w="276"/>
        <w:gridCol w:w="7"/>
        <w:gridCol w:w="1559"/>
        <w:gridCol w:w="144"/>
        <w:gridCol w:w="1277"/>
      </w:tblGrid>
      <w:tr w:rsidR="00391F9A" w:rsidRPr="00301C59" w:rsidTr="002E0B24">
        <w:tc>
          <w:tcPr>
            <w:tcW w:w="1666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66" w:type="dxa"/>
            <w:gridSpan w:val="2"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66" w:type="dxa"/>
            <w:gridSpan w:val="2"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66" w:type="dxa"/>
            <w:gridSpan w:val="2"/>
            <w:hideMark/>
          </w:tcPr>
          <w:p w:rsidR="00391F9A" w:rsidRPr="00301C59" w:rsidRDefault="00391F9A" w:rsidP="00391F9A">
            <w:pPr>
              <w:ind w:left="-142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66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9464" w:type="dxa"/>
            <w:gridSpan w:val="1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66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9464" w:type="dxa"/>
            <w:gridSpan w:val="1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66" w:type="dxa"/>
            <w:gridSpan w:val="2"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66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9464" w:type="dxa"/>
            <w:gridSpan w:val="1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3193" w:type="dxa"/>
            <w:gridSpan w:val="3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3193" w:type="dxa"/>
            <w:gridSpan w:val="3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vAlign w:val="center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vAlign w:val="center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vAlign w:val="center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vAlign w:val="center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vAlign w:val="center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vAlign w:val="center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vAlign w:val="center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vAlign w:val="center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3193" w:type="dxa"/>
            <w:gridSpan w:val="3"/>
            <w:vAlign w:val="center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</w:pPr>
          </w:p>
        </w:tc>
        <w:tc>
          <w:tcPr>
            <w:tcW w:w="1545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1648" w:type="dxa"/>
            <w:hideMark/>
          </w:tcPr>
          <w:p w:rsidR="00391F9A" w:rsidRPr="00301C59" w:rsidRDefault="00391F9A" w:rsidP="00391F9A">
            <w:pPr>
              <w:pStyle w:val="a5"/>
              <w:spacing w:after="0"/>
              <w:jc w:val="both"/>
              <w:rPr>
                <w:b/>
              </w:rPr>
            </w:pPr>
          </w:p>
        </w:tc>
        <w:tc>
          <w:tcPr>
            <w:tcW w:w="1545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9464" w:type="dxa"/>
            <w:gridSpan w:val="1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3225" w:type="dxa"/>
            <w:gridSpan w:val="4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rPr>
          <w:trHeight w:val="774"/>
        </w:trPr>
        <w:tc>
          <w:tcPr>
            <w:tcW w:w="1666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 w:val="restart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rPr>
          <w:trHeight w:val="361"/>
        </w:trPr>
        <w:tc>
          <w:tcPr>
            <w:tcW w:w="1666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391F9A" w:rsidRPr="00301C59" w:rsidRDefault="00391F9A" w:rsidP="0039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91F9A" w:rsidRPr="00301C59" w:rsidRDefault="00391F9A" w:rsidP="0039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vAlign w:val="center"/>
            <w:hideMark/>
          </w:tcPr>
          <w:p w:rsidR="00391F9A" w:rsidRPr="00301C59" w:rsidRDefault="00391F9A" w:rsidP="00391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hideMark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A" w:rsidRPr="00301C59" w:rsidTr="002E0B24">
        <w:tc>
          <w:tcPr>
            <w:tcW w:w="3225" w:type="dxa"/>
            <w:gridSpan w:val="4"/>
            <w:hideMark/>
          </w:tcPr>
          <w:p w:rsidR="00391F9A" w:rsidRPr="00301C59" w:rsidRDefault="00391F9A" w:rsidP="00391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391F9A" w:rsidRPr="00301C59" w:rsidRDefault="00391F9A" w:rsidP="00391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9A6" w:rsidRPr="00301C59" w:rsidRDefault="00C229A6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A6" w:rsidRPr="00301C59" w:rsidRDefault="00C229A6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9A6" w:rsidRPr="00301C59" w:rsidRDefault="00C229A6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301C59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301C59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301C59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301C59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F9A" w:rsidRPr="00301C59" w:rsidRDefault="00391F9A" w:rsidP="00391F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F9A" w:rsidRPr="00301C59" w:rsidSect="0015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7CC"/>
    <w:multiLevelType w:val="hybridMultilevel"/>
    <w:tmpl w:val="288E2554"/>
    <w:lvl w:ilvl="0" w:tplc="7D42DE4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A3B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40780"/>
    <w:multiLevelType w:val="multilevel"/>
    <w:tmpl w:val="D27C8C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94657A"/>
    <w:multiLevelType w:val="hybridMultilevel"/>
    <w:tmpl w:val="4BA8F2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6A22"/>
    <w:multiLevelType w:val="hybridMultilevel"/>
    <w:tmpl w:val="27E4B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502D"/>
    <w:multiLevelType w:val="hybridMultilevel"/>
    <w:tmpl w:val="2D6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2B702A0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0AED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7539"/>
    <w:multiLevelType w:val="multilevel"/>
    <w:tmpl w:val="D33C5CA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C5D2C"/>
    <w:multiLevelType w:val="hybridMultilevel"/>
    <w:tmpl w:val="F91AE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A4565"/>
    <w:multiLevelType w:val="hybridMultilevel"/>
    <w:tmpl w:val="DB1A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A7152"/>
    <w:multiLevelType w:val="hybridMultilevel"/>
    <w:tmpl w:val="D34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4471"/>
    <w:multiLevelType w:val="multilevel"/>
    <w:tmpl w:val="D27C8C8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7A7007"/>
    <w:multiLevelType w:val="hybridMultilevel"/>
    <w:tmpl w:val="38B83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8D40EE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B64BD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E0781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C2438"/>
    <w:multiLevelType w:val="hybridMultilevel"/>
    <w:tmpl w:val="2EA4907C"/>
    <w:lvl w:ilvl="0" w:tplc="9B40834A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7777498"/>
    <w:multiLevelType w:val="hybridMultilevel"/>
    <w:tmpl w:val="BA24A662"/>
    <w:lvl w:ilvl="0" w:tplc="29FC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F3D2CDB"/>
    <w:multiLevelType w:val="hybridMultilevel"/>
    <w:tmpl w:val="E4BC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1"/>
  </w:num>
  <w:num w:numId="5">
    <w:abstractNumId w:val="6"/>
  </w:num>
  <w:num w:numId="6">
    <w:abstractNumId w:val="13"/>
  </w:num>
  <w:num w:numId="7">
    <w:abstractNumId w:val="12"/>
  </w:num>
  <w:num w:numId="8">
    <w:abstractNumId w:val="8"/>
  </w:num>
  <w:num w:numId="9">
    <w:abstractNumId w:val="18"/>
  </w:num>
  <w:num w:numId="10">
    <w:abstractNumId w:val="16"/>
  </w:num>
  <w:num w:numId="11">
    <w:abstractNumId w:val="20"/>
  </w:num>
  <w:num w:numId="12">
    <w:abstractNumId w:val="9"/>
  </w:num>
  <w:num w:numId="13">
    <w:abstractNumId w:val="19"/>
  </w:num>
  <w:num w:numId="14">
    <w:abstractNumId w:val="7"/>
  </w:num>
  <w:num w:numId="15">
    <w:abstractNumId w:val="1"/>
  </w:num>
  <w:num w:numId="16">
    <w:abstractNumId w:val="17"/>
  </w:num>
  <w:num w:numId="17">
    <w:abstractNumId w:val="0"/>
  </w:num>
  <w:num w:numId="18">
    <w:abstractNumId w:val="2"/>
  </w:num>
  <w:num w:numId="19">
    <w:abstractNumId w:val="14"/>
  </w:num>
  <w:num w:numId="20">
    <w:abstractNumId w:val="3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F51"/>
    <w:rsid w:val="000320B2"/>
    <w:rsid w:val="000431C3"/>
    <w:rsid w:val="00045487"/>
    <w:rsid w:val="00051D93"/>
    <w:rsid w:val="000643DE"/>
    <w:rsid w:val="0006453A"/>
    <w:rsid w:val="000C41E7"/>
    <w:rsid w:val="000D508F"/>
    <w:rsid w:val="00155A3B"/>
    <w:rsid w:val="00177546"/>
    <w:rsid w:val="00197C29"/>
    <w:rsid w:val="001D31C0"/>
    <w:rsid w:val="00210C01"/>
    <w:rsid w:val="0022321A"/>
    <w:rsid w:val="002473C1"/>
    <w:rsid w:val="00266AE0"/>
    <w:rsid w:val="002C2F7A"/>
    <w:rsid w:val="002C50EB"/>
    <w:rsid w:val="00301C59"/>
    <w:rsid w:val="00391F9A"/>
    <w:rsid w:val="003A1685"/>
    <w:rsid w:val="003C0121"/>
    <w:rsid w:val="00407E6C"/>
    <w:rsid w:val="00420D38"/>
    <w:rsid w:val="00422DB6"/>
    <w:rsid w:val="00441344"/>
    <w:rsid w:val="004D17C1"/>
    <w:rsid w:val="004F05E1"/>
    <w:rsid w:val="00575A64"/>
    <w:rsid w:val="005F37B8"/>
    <w:rsid w:val="006401F1"/>
    <w:rsid w:val="00650E68"/>
    <w:rsid w:val="006D51AC"/>
    <w:rsid w:val="00716C3A"/>
    <w:rsid w:val="0076056B"/>
    <w:rsid w:val="00760605"/>
    <w:rsid w:val="007C0F51"/>
    <w:rsid w:val="0080531E"/>
    <w:rsid w:val="00825F15"/>
    <w:rsid w:val="00855304"/>
    <w:rsid w:val="00880C3D"/>
    <w:rsid w:val="008D70CF"/>
    <w:rsid w:val="00905B86"/>
    <w:rsid w:val="009145A7"/>
    <w:rsid w:val="00916C6B"/>
    <w:rsid w:val="00922C30"/>
    <w:rsid w:val="00955EA5"/>
    <w:rsid w:val="009B6A9D"/>
    <w:rsid w:val="009F4DE5"/>
    <w:rsid w:val="00A04FB8"/>
    <w:rsid w:val="00A14C8E"/>
    <w:rsid w:val="00A23402"/>
    <w:rsid w:val="00A449A0"/>
    <w:rsid w:val="00A6197C"/>
    <w:rsid w:val="00AB38E4"/>
    <w:rsid w:val="00B01993"/>
    <w:rsid w:val="00B43911"/>
    <w:rsid w:val="00B570B0"/>
    <w:rsid w:val="00BA254C"/>
    <w:rsid w:val="00BB5DD5"/>
    <w:rsid w:val="00BB60C9"/>
    <w:rsid w:val="00BC486B"/>
    <w:rsid w:val="00BC71E2"/>
    <w:rsid w:val="00BE0CBE"/>
    <w:rsid w:val="00C229A6"/>
    <w:rsid w:val="00C36E7C"/>
    <w:rsid w:val="00C50B28"/>
    <w:rsid w:val="00C92339"/>
    <w:rsid w:val="00CB63DE"/>
    <w:rsid w:val="00CD73D9"/>
    <w:rsid w:val="00D1266F"/>
    <w:rsid w:val="00DD1DEE"/>
    <w:rsid w:val="00DD25FB"/>
    <w:rsid w:val="00DE0828"/>
    <w:rsid w:val="00DF0457"/>
    <w:rsid w:val="00E147D2"/>
    <w:rsid w:val="00E418CC"/>
    <w:rsid w:val="00E52B36"/>
    <w:rsid w:val="00EC3890"/>
    <w:rsid w:val="00EC65C2"/>
    <w:rsid w:val="00EC6964"/>
    <w:rsid w:val="00EE1D06"/>
    <w:rsid w:val="00F55856"/>
    <w:rsid w:val="00F80C8E"/>
    <w:rsid w:val="00FA3D68"/>
    <w:rsid w:val="00FD16C7"/>
    <w:rsid w:val="00FF2475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3B"/>
  </w:style>
  <w:style w:type="paragraph" w:styleId="1">
    <w:name w:val="heading 1"/>
    <w:basedOn w:val="a"/>
    <w:link w:val="10"/>
    <w:qFormat/>
    <w:rsid w:val="002232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232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232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232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051D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229A6"/>
  </w:style>
  <w:style w:type="paragraph" w:styleId="a5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6"/>
    <w:uiPriority w:val="99"/>
    <w:unhideWhenUsed/>
    <w:qFormat/>
    <w:rsid w:val="0003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uiPriority w:val="34"/>
    <w:locked/>
    <w:rsid w:val="0022321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BC71E2"/>
    <w:rPr>
      <w:color w:val="0000FF"/>
      <w:u w:val="single"/>
    </w:rPr>
  </w:style>
  <w:style w:type="character" w:styleId="a8">
    <w:name w:val="Strong"/>
    <w:basedOn w:val="a0"/>
    <w:uiPriority w:val="22"/>
    <w:qFormat/>
    <w:rsid w:val="003A1685"/>
    <w:rPr>
      <w:b/>
      <w:bCs/>
    </w:rPr>
  </w:style>
  <w:style w:type="paragraph" w:styleId="a9">
    <w:name w:val="No Spacing"/>
    <w:link w:val="aa"/>
    <w:uiPriority w:val="1"/>
    <w:qFormat/>
    <w:rsid w:val="00C229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qFormat/>
    <w:locked/>
    <w:rsid w:val="00C229A6"/>
    <w:rPr>
      <w:rFonts w:ascii="Calibri" w:eastAsia="Times New Roman" w:hAnsi="Calibri" w:cs="Times New Roman"/>
    </w:rPr>
  </w:style>
  <w:style w:type="paragraph" w:customStyle="1" w:styleId="11">
    <w:name w:val="Без интервала1"/>
    <w:link w:val="NoSpacingChar"/>
    <w:qFormat/>
    <w:rsid w:val="00C229A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1"/>
    <w:locked/>
    <w:rsid w:val="00C229A6"/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uiPriority w:val="99"/>
    <w:qFormat/>
    <w:rsid w:val="00C229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qFormat/>
    <w:rsid w:val="00C229A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qFormat/>
    <w:rsid w:val="00C2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qFormat/>
    <w:rsid w:val="00C229A6"/>
    <w:pPr>
      <w:widowControl w:val="0"/>
      <w:autoSpaceDE w:val="0"/>
      <w:autoSpaceDN w:val="0"/>
      <w:adjustRightInd w:val="0"/>
      <w:spacing w:after="0" w:line="469" w:lineRule="exact"/>
      <w:ind w:firstLine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qFormat/>
    <w:rsid w:val="00C229A6"/>
    <w:rPr>
      <w:rFonts w:ascii="Times New Roman" w:hAnsi="Times New Roman"/>
      <w:i/>
      <w:sz w:val="22"/>
    </w:rPr>
  </w:style>
  <w:style w:type="paragraph" w:customStyle="1" w:styleId="Style10">
    <w:name w:val="Style10"/>
    <w:basedOn w:val="a"/>
    <w:rsid w:val="00C229A6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29A6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qFormat/>
    <w:rsid w:val="00C2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qFormat/>
    <w:rsid w:val="00C229A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qFormat/>
    <w:rsid w:val="00C229A6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qFormat/>
    <w:rsid w:val="00C229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qFormat/>
    <w:rsid w:val="00C229A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qFormat/>
    <w:rsid w:val="00C229A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qFormat/>
    <w:rsid w:val="00C229A6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rsid w:val="00C229A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29A6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(2)_"/>
    <w:basedOn w:val="a0"/>
    <w:link w:val="210"/>
    <w:rsid w:val="00C229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229A6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rsid w:val="00C229A6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C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4">
    <w:name w:val="Основной текст (2)"/>
    <w:basedOn w:val="a0"/>
    <w:rsid w:val="00C229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22">
    <w:name w:val="Font Style22"/>
    <w:uiPriority w:val="99"/>
    <w:rsid w:val="00C229A6"/>
    <w:rPr>
      <w:rFonts w:ascii="Times New Roman" w:hAnsi="Times New Roman"/>
      <w:sz w:val="20"/>
    </w:rPr>
  </w:style>
  <w:style w:type="table" w:styleId="af">
    <w:name w:val="Table Grid"/>
    <w:basedOn w:val="a1"/>
    <w:uiPriority w:val="59"/>
    <w:rsid w:val="00210C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B2CD-9A5F-4DD8-9B3C-AFEAF22D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32</cp:revision>
  <cp:lastPrinted>2023-03-03T12:34:00Z</cp:lastPrinted>
  <dcterms:created xsi:type="dcterms:W3CDTF">2018-07-20T06:52:00Z</dcterms:created>
  <dcterms:modified xsi:type="dcterms:W3CDTF">2023-03-10T16:45:00Z</dcterms:modified>
</cp:coreProperties>
</file>