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00" w:rsidRDefault="00940700">
      <w:pPr>
        <w:rPr>
          <w:sz w:val="24"/>
          <w:szCs w:val="24"/>
        </w:rPr>
      </w:pPr>
    </w:p>
    <w:p w:rsidR="00940700" w:rsidRPr="00AE1F94" w:rsidRDefault="00940700">
      <w:pPr>
        <w:rPr>
          <w:rFonts w:ascii="Times New Roman" w:hAnsi="Times New Roman"/>
          <w:sz w:val="24"/>
          <w:szCs w:val="24"/>
        </w:rPr>
      </w:pPr>
    </w:p>
    <w:p w:rsidR="00940700" w:rsidRPr="00AE1F94" w:rsidRDefault="00940700">
      <w:pPr>
        <w:rPr>
          <w:rFonts w:ascii="Times New Roman" w:hAnsi="Times New Roman"/>
          <w:sz w:val="24"/>
          <w:szCs w:val="24"/>
        </w:rPr>
      </w:pPr>
    </w:p>
    <w:p w:rsidR="00940700" w:rsidRPr="00AE1F94" w:rsidRDefault="00940700">
      <w:pPr>
        <w:rPr>
          <w:rFonts w:ascii="Times New Roman" w:hAnsi="Times New Roman"/>
          <w:sz w:val="24"/>
          <w:szCs w:val="24"/>
        </w:rPr>
      </w:pPr>
    </w:p>
    <w:p w:rsidR="00940700" w:rsidRPr="00AE1F94" w:rsidRDefault="00940700">
      <w:pPr>
        <w:rPr>
          <w:rFonts w:ascii="Times New Roman" w:hAnsi="Times New Roman"/>
          <w:sz w:val="24"/>
          <w:szCs w:val="24"/>
        </w:rPr>
      </w:pPr>
    </w:p>
    <w:p w:rsidR="00940700" w:rsidRPr="00AE1F94" w:rsidRDefault="00940700">
      <w:pPr>
        <w:rPr>
          <w:rFonts w:ascii="Times New Roman" w:hAnsi="Times New Roman"/>
          <w:sz w:val="24"/>
          <w:szCs w:val="24"/>
        </w:rPr>
      </w:pPr>
    </w:p>
    <w:p w:rsidR="00940700" w:rsidRPr="00AE1F94" w:rsidRDefault="00940700">
      <w:pPr>
        <w:rPr>
          <w:rFonts w:ascii="Times New Roman" w:hAnsi="Times New Roman"/>
          <w:sz w:val="72"/>
          <w:szCs w:val="72"/>
        </w:rPr>
      </w:pPr>
    </w:p>
    <w:p w:rsidR="00940700" w:rsidRPr="00AE1F94" w:rsidRDefault="00940700" w:rsidP="00B5304F">
      <w:pPr>
        <w:jc w:val="center"/>
        <w:rPr>
          <w:rFonts w:ascii="Times New Roman" w:hAnsi="Times New Roman"/>
          <w:sz w:val="72"/>
          <w:szCs w:val="72"/>
        </w:rPr>
      </w:pPr>
      <w:r w:rsidRPr="00AE1F94">
        <w:rPr>
          <w:rFonts w:ascii="Times New Roman" w:hAnsi="Times New Roman"/>
          <w:sz w:val="72"/>
          <w:szCs w:val="72"/>
        </w:rPr>
        <w:t>ИТОГИ</w:t>
      </w:r>
    </w:p>
    <w:p w:rsidR="00940700" w:rsidRPr="00AE1F94" w:rsidRDefault="00940700" w:rsidP="00B5304F">
      <w:pPr>
        <w:jc w:val="center"/>
        <w:rPr>
          <w:rFonts w:ascii="Times New Roman" w:hAnsi="Times New Roman"/>
          <w:sz w:val="72"/>
          <w:szCs w:val="72"/>
        </w:rPr>
      </w:pPr>
      <w:r w:rsidRPr="00AE1F94">
        <w:rPr>
          <w:rFonts w:ascii="Times New Roman" w:hAnsi="Times New Roman"/>
          <w:sz w:val="72"/>
          <w:szCs w:val="72"/>
        </w:rPr>
        <w:t>работы ГУ «РЛДРЦ»</w:t>
      </w:r>
    </w:p>
    <w:p w:rsidR="00940700" w:rsidRPr="00AE1F94" w:rsidRDefault="00940700" w:rsidP="00B5304F">
      <w:pPr>
        <w:jc w:val="center"/>
        <w:rPr>
          <w:rFonts w:ascii="Times New Roman" w:hAnsi="Times New Roman"/>
          <w:sz w:val="72"/>
          <w:szCs w:val="72"/>
        </w:rPr>
      </w:pPr>
      <w:r w:rsidRPr="00AE1F94">
        <w:rPr>
          <w:rFonts w:ascii="Times New Roman" w:hAnsi="Times New Roman"/>
          <w:sz w:val="72"/>
          <w:szCs w:val="72"/>
        </w:rPr>
        <w:t>За 2015г.</w:t>
      </w:r>
    </w:p>
    <w:p w:rsidR="00940700" w:rsidRPr="00AE1F94" w:rsidRDefault="00940700" w:rsidP="00B5304F">
      <w:pPr>
        <w:jc w:val="center"/>
        <w:rPr>
          <w:rFonts w:ascii="Times New Roman" w:hAnsi="Times New Roman"/>
          <w:sz w:val="72"/>
          <w:szCs w:val="72"/>
        </w:rPr>
      </w:pPr>
    </w:p>
    <w:p w:rsidR="00940700" w:rsidRPr="00AE1F94" w:rsidRDefault="00940700" w:rsidP="00B5304F">
      <w:pPr>
        <w:jc w:val="center"/>
        <w:rPr>
          <w:rFonts w:ascii="Times New Roman" w:hAnsi="Times New Roman"/>
          <w:sz w:val="72"/>
          <w:szCs w:val="72"/>
        </w:rPr>
      </w:pPr>
    </w:p>
    <w:p w:rsidR="00940700" w:rsidRPr="00AE1F94" w:rsidRDefault="00940700" w:rsidP="00B5304F">
      <w:pPr>
        <w:jc w:val="center"/>
        <w:rPr>
          <w:rFonts w:ascii="Times New Roman" w:hAnsi="Times New Roman"/>
          <w:sz w:val="72"/>
          <w:szCs w:val="72"/>
        </w:rPr>
      </w:pPr>
    </w:p>
    <w:p w:rsidR="00940700" w:rsidRPr="00AE1F94" w:rsidRDefault="00940700" w:rsidP="00B5304F">
      <w:pPr>
        <w:jc w:val="center"/>
        <w:rPr>
          <w:rFonts w:ascii="Times New Roman" w:hAnsi="Times New Roman"/>
          <w:sz w:val="24"/>
          <w:szCs w:val="24"/>
        </w:rPr>
      </w:pPr>
    </w:p>
    <w:p w:rsidR="00940700" w:rsidRPr="00AE1F94" w:rsidRDefault="00940700" w:rsidP="00B5304F">
      <w:pPr>
        <w:jc w:val="center"/>
        <w:rPr>
          <w:rFonts w:ascii="Times New Roman" w:hAnsi="Times New Roman"/>
          <w:sz w:val="24"/>
          <w:szCs w:val="24"/>
        </w:rPr>
      </w:pPr>
    </w:p>
    <w:p w:rsidR="00940700" w:rsidRPr="00AE1F94" w:rsidRDefault="00940700" w:rsidP="00B5304F">
      <w:pPr>
        <w:jc w:val="center"/>
        <w:rPr>
          <w:rFonts w:ascii="Times New Roman" w:hAnsi="Times New Roman"/>
          <w:sz w:val="24"/>
          <w:szCs w:val="24"/>
        </w:rPr>
      </w:pPr>
    </w:p>
    <w:p w:rsidR="00940700" w:rsidRPr="00AE1F94" w:rsidRDefault="00940700" w:rsidP="00B5304F">
      <w:pPr>
        <w:jc w:val="center"/>
        <w:rPr>
          <w:rFonts w:ascii="Times New Roman" w:hAnsi="Times New Roman"/>
          <w:sz w:val="24"/>
          <w:szCs w:val="24"/>
        </w:rPr>
      </w:pPr>
    </w:p>
    <w:p w:rsidR="00940700" w:rsidRPr="00894CF3" w:rsidRDefault="00940700" w:rsidP="00B5304F">
      <w:pPr>
        <w:jc w:val="center"/>
        <w:rPr>
          <w:rFonts w:ascii="Times New Roman" w:hAnsi="Times New Roman"/>
          <w:sz w:val="32"/>
          <w:szCs w:val="32"/>
        </w:rPr>
      </w:pP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lastRenderedPageBreak/>
        <w:t xml:space="preserve">ГУ «РЛДРЦ»- это многопрофильное ЛПУ ,предназначенное для осуществления в районе своей деятельности широких профилактических мер по предупреждению и снижению заболеваемости и инвалидности , диспансеризации населения, раннего выявления больных, оказания консультативной, квалифицированной и специализированной помощи, проведения мед. реабилитации, формирование здорового образа жизни.                                                                                                     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   Для обеспечения деятельности и выполнения возложенных функций  имеются следующие структурные подразделения: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1. поликлинника для взрослых на 1600 посещений в смену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2 . ПТД на 25 посещений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3 .8 СВА и 21 ФАП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На 1.01.2016 в ГУ « РЛДРЦ» работают 352 чел. Из них 82 врача , что составляет 67,4% от штатной численности и 175 средних мед. работников ,что составляет 90,7% от штатной численности.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29,2% из общего количества  работающих составляют пенсионеры. 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В</w:t>
      </w:r>
      <w:r w:rsidR="00B128BB">
        <w:rPr>
          <w:rFonts w:ascii="Times New Roman" w:hAnsi="Times New Roman"/>
          <w:sz w:val="32"/>
          <w:szCs w:val="32"/>
        </w:rPr>
        <w:t xml:space="preserve"> течение года принят на работу 6</w:t>
      </w:r>
      <w:r w:rsidRPr="00894CF3">
        <w:rPr>
          <w:rFonts w:ascii="Times New Roman" w:hAnsi="Times New Roman"/>
          <w:sz w:val="32"/>
          <w:szCs w:val="32"/>
        </w:rPr>
        <w:t xml:space="preserve"> врач</w:t>
      </w:r>
      <w:r w:rsidR="00B128BB">
        <w:rPr>
          <w:rFonts w:ascii="Times New Roman" w:hAnsi="Times New Roman"/>
          <w:sz w:val="32"/>
          <w:szCs w:val="32"/>
        </w:rPr>
        <w:t>ей</w:t>
      </w:r>
      <w:r w:rsidRPr="00894CF3">
        <w:rPr>
          <w:rFonts w:ascii="Times New Roman" w:hAnsi="Times New Roman"/>
          <w:sz w:val="32"/>
          <w:szCs w:val="32"/>
        </w:rPr>
        <w:t xml:space="preserve"> и </w:t>
      </w:r>
      <w:r w:rsidR="00B128BB">
        <w:rPr>
          <w:rFonts w:ascii="Times New Roman" w:hAnsi="Times New Roman"/>
          <w:sz w:val="32"/>
          <w:szCs w:val="32"/>
        </w:rPr>
        <w:t>1</w:t>
      </w:r>
      <w:r w:rsidRPr="00894CF3">
        <w:rPr>
          <w:rFonts w:ascii="Times New Roman" w:hAnsi="Times New Roman"/>
          <w:sz w:val="32"/>
          <w:szCs w:val="32"/>
        </w:rPr>
        <w:t>3 мед. сестры.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На обслуживаемой территории проживает 71685 человек, в том числе в городе 47607 или 66,4%,в сельской местности 24078 чел или 33,6%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в Рыбницком районе родилось 688 чел и умерло 1070 чел (в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1098 чел). Показатель общей смертности уменьшился с 15,4 в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до 14,8 в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 xml:space="preserve">. Показатель рождаемости в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составил 9,5 в 2014- 9,46.Естественная убыль населения составила _5,3.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отмечается увеличение показателя смертности от заболеваний органов дыхания до 81,8 ( 2014 г-22,1) ,органов пищеварения до 134,1(89,7-2014   г), новообразования 283,5( 263,5-2014)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в трудоспособном возрасте умерло 202 чел, что составило 18,8% от всех умерших. Смертность у трудоспособного населения уменьшилась на 7,4%  по сравнению с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>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Количество посещений в течение года составило 451075, что на 9,5%   ниже чем в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.  Уменьшилось среднее  число посещений на 1 жителя с 6,9 в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до 6,32 в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 xml:space="preserve">. Уд .  вес посещений по поводу заболеваний остался на уровне 2014 г- 51,9. Среднедневная нагрузка на приеме на 1 ставку врача составила 33,6 ( 36,3 –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), на дому  -2,0 .Среднечасовая нагрузка на 1 ставку врача составила 6,6 (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-7,3 ) ,на дому 1,2. Уменьшение всех этих показателей связано с  уменьшением численности населения и неудокомплектованностью кадрами.                                               Одним из основных направлений работы ЛПУ является диспансеризация населения. Это метод активного наблюдения за  здоровыми лицами, объединенными условиями труда (проф. осмотры) и  больными страдающими хрон. заболеваниями, направленный на предупреждение заболеваний, активное их выявление и своевременное проведение лечебно-оздоровительных  мероприятий.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На диспансерном учете на 1.01.2016 состоит 13138 чел. Взято на учет в течении года 1644 чел., снято 1770 чел. Уровень  диспансеризации составил  214,9 (в 2014 г-221,6 ). Не охвачены наблюдением 2,7% по причине неявки ( 362 чел). Полнота охвата «Д» наблюдением составила 65,7 (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-66,8). Объем и качество диспансеризации зависит не только от работы мед. работников , но и от  уровня финансирования здравоохранения , а также от материального благополучия наблюдаемых  и санитарной культуры больных. Поэтому о качестве диспансеризации нельзя судить пока не будет  обеспечена финансово Программа государственных гарантий оказания гражданам ПМР бесплатной мед. помощи.                                                             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продолжена работа, направленная на профилактику заболеваний, формирование у населения мотивации на здоровый образ жизни. Подлежало проф, осмотрам 22575 чел, осмотрено-</w:t>
      </w:r>
      <w:r w:rsidRPr="00894CF3">
        <w:rPr>
          <w:rFonts w:ascii="Times New Roman" w:hAnsi="Times New Roman"/>
          <w:sz w:val="32"/>
          <w:szCs w:val="32"/>
        </w:rPr>
        <w:lastRenderedPageBreak/>
        <w:t>22103, что составило 96,9 %. В результате проф. осмотров  выявлено лиц с патологией 282. Выявленные лица были переданы врачам для диспансерного наблюдения.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Осмотр льготной категории граждан выполнен на 84,5%. Это связано с тем ,  что определенная часть лиц данной категории находится за пределами ПМР.</w:t>
      </w:r>
    </w:p>
    <w:p w:rsidR="00940700" w:rsidRPr="00894CF3" w:rsidRDefault="00940700" w:rsidP="00894CF3">
      <w:pPr>
        <w:jc w:val="both"/>
        <w:rPr>
          <w:rFonts w:ascii="Times New Roman" w:hAnsi="Times New Roman"/>
          <w:i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           </w:t>
      </w:r>
      <w:r w:rsidRPr="00894CF3">
        <w:rPr>
          <w:rFonts w:ascii="Times New Roman" w:hAnsi="Times New Roman"/>
          <w:i/>
          <w:sz w:val="32"/>
          <w:szCs w:val="32"/>
        </w:rPr>
        <w:t>Заболеваемость населения – это один из показателей здоровья населения.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Общая заболеваемость в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повысилась на 12% по сравнению с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и составила 3617,5 на 10000 населения. На 1 месте в структуре общей заболеваемости находятся болезни органов дыхания -1673,2 на 10000 населения, с уменьшением на 9,7% по сравнению с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>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2 место - болезни кожи -311,5 на 10000 населения.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3 место – травмы -268,1 на 10000 населения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В структуре болезненности населения 1 место  занимают болезни органов дыхания -1824,4 на 10000 населения с увеличением на 9,5% по сравнению с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2 место болезни органов кровообращения 1171,6 на 10000 населения с увеличением на 9 %.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3 место болезни костно- мышечной системы -627,3 на 10000 населения с увеличением на 12 %.</w:t>
      </w:r>
    </w:p>
    <w:p w:rsidR="00940700" w:rsidRPr="00894CF3" w:rsidRDefault="00940700" w:rsidP="00894CF3">
      <w:pPr>
        <w:jc w:val="both"/>
        <w:rPr>
          <w:rFonts w:ascii="Times New Roman" w:hAnsi="Times New Roman"/>
          <w:i/>
          <w:sz w:val="32"/>
          <w:szCs w:val="32"/>
        </w:rPr>
      </w:pPr>
      <w:r w:rsidRPr="00894CF3">
        <w:rPr>
          <w:rFonts w:ascii="Times New Roman" w:hAnsi="Times New Roman"/>
          <w:i/>
          <w:sz w:val="32"/>
          <w:szCs w:val="32"/>
        </w:rPr>
        <w:t xml:space="preserve">                   Заболеваемость и болезненность заболеваниями системы кровообращения.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 Болезни системы кровообращения занимают 2 место в структуре общей заболеваемости (15,3%) и 1 место в структуре смертности ( 52,2%). Уровень общей заболеваемости в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составил1171,6 на 10000 населения.  Уровень  заболеваемости с диагнозом, </w:t>
      </w:r>
      <w:r w:rsidRPr="00894CF3">
        <w:rPr>
          <w:rFonts w:ascii="Times New Roman" w:hAnsi="Times New Roman"/>
          <w:sz w:val="32"/>
          <w:szCs w:val="32"/>
        </w:rPr>
        <w:lastRenderedPageBreak/>
        <w:t xml:space="preserve">установленным впервые составил 117,8 случая на 10000 населения и увеличился по сравнению с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на 20 %. Внедрение в практику дополнительных методов обследования - суточное мониторирование ЭКГ и АД, ЭХОКГ ,  определение биохимических показателей( МНО, липидограмма) и совсем новое обследование определение миоглобина, тропанина и креатининкеназы  улучшает качество диагностики и лечения данной группы заболеваний.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На «Д» учете с болезнями системы кровообращения у врача –кардиолога состоят 253 больных, у невролога- с ЦВЗ 154 чел, у  терапевтов 2660 чел. Количество больных ,состоящих на учете уменьшилось на 4,6% ,но количество больных, госпитализированных  в стационар увеличилось на 9,2%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Первичная заболеваемость и смертность от инфаркта миокарда осталась на уровне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. Значительно увеличилась первичная заболеваемость по ОНМК со 154 чел  в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до 235 чел в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>, что составило 35 %. Смертность от  ОНМК увеличилась на 76 % в основном за счет лиц нетрудоспособного возраста.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Первичный выход на инвалидность по инфаркту миокарда остался на уровне предыдущего года (6 чел). По ОНМК выход на инвалидность увеличился на 38% (28 чел в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и 45 в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>), за счет лиц пенсионного возраста.</w:t>
      </w:r>
    </w:p>
    <w:p w:rsidR="00940700" w:rsidRPr="00894CF3" w:rsidRDefault="00940700" w:rsidP="00894CF3">
      <w:pPr>
        <w:jc w:val="both"/>
        <w:rPr>
          <w:rFonts w:ascii="Times New Roman" w:hAnsi="Times New Roman"/>
          <w:i/>
          <w:sz w:val="32"/>
          <w:szCs w:val="32"/>
        </w:rPr>
      </w:pPr>
      <w:r w:rsidRPr="00894CF3">
        <w:rPr>
          <w:rFonts w:ascii="Times New Roman" w:hAnsi="Times New Roman"/>
          <w:i/>
          <w:sz w:val="32"/>
          <w:szCs w:val="32"/>
        </w:rPr>
        <w:t xml:space="preserve">  Болезни органов дыхания.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У врача пульмонолога состоит на «Д» учете 369 чел, из них 328 с бронхиальной астмой. На базисной терапии находятся 290  чел.  Внедрение в практику спирографии и определения уровня иммуноглобулинов дало возможность врачу пульмонологу в короткие сроки верифицировать диагноз и определять эффективность назначенной терапии .К сожалению в течении года были перебои с препаратами  для базисной терапии, что не могло не сказаться на качестве жизни пациентов.</w:t>
      </w:r>
    </w:p>
    <w:p w:rsidR="00940700" w:rsidRPr="00894CF3" w:rsidRDefault="00940700" w:rsidP="00894CF3">
      <w:pPr>
        <w:jc w:val="both"/>
        <w:rPr>
          <w:rFonts w:ascii="Times New Roman" w:hAnsi="Times New Roman"/>
          <w:i/>
          <w:sz w:val="32"/>
          <w:szCs w:val="32"/>
        </w:rPr>
      </w:pPr>
      <w:r w:rsidRPr="00894CF3">
        <w:rPr>
          <w:rFonts w:ascii="Times New Roman" w:hAnsi="Times New Roman"/>
          <w:i/>
          <w:sz w:val="32"/>
          <w:szCs w:val="32"/>
        </w:rPr>
        <w:lastRenderedPageBreak/>
        <w:t xml:space="preserve">              Эндокринные заболевания.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На «Д» учете у эндокринолога состоит 1661 чел, из них 5 детей и 4 подростка.1445 чел из общего количества – больные сахарным диабетом. 306 чел находятся на инсулинотерапии.В течении года инсулинами больные обеспечивались своевременно и в полном объеме. В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на инвалидность вышло 7 чел в связи с прогрессированием осложнений СД. Возможность определения уровня тиреоидных гормонов и гликированного гемоглобина  облегчает диагностику эндокринных заболеваний. За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умерло 55 чел из состоящих на учете, но только 3 чел умерло от СД. Это объясняется тем, что в структуре больных СД преобладают  лица в возрасте старше 60 лет у которых имеется много сопутствующей патологии. 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         Показатель   заболеваемости с временной утратой трудоспособности является приоритетным в оценке здоровья работающих и имеет большое медицинское, социальное и экономическое значение. Динамика заболеваемости позволяет косвенно оценить эффективность затрат на охрану здоровья.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При анализе ЗВУТ в структуре временной нетрудоспособности в случаях 1 место занимают ОРВИ-8,62 на 100 работающих  по сравнению с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( 13,4)  уменьшилось на 35 %.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2 место – болезни КМС 7,91, что на 34,7% меньше чем в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>(12,4)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3 место – гипертоническая болезнь -2,4 .что на 9,5% меньше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В целом отмечается снижение случаев временной нетрудоспособности на 100 работающих с 58,3 в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до 43,5 в </w:t>
      </w:r>
      <w:smartTag w:uri="urn:schemas-microsoft-com:office:smarttags" w:element="metricconverter">
        <w:smartTagPr>
          <w:attr w:name="ProductID" w:val="2015 г"/>
        </w:smartTagPr>
        <w:r w:rsidRPr="00894CF3">
          <w:rPr>
            <w:rFonts w:ascii="Times New Roman" w:hAnsi="Times New Roman"/>
            <w:sz w:val="32"/>
            <w:szCs w:val="32"/>
          </w:rPr>
          <w:t>2015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Что составляет 25,4%.Число  дней ЗВУТ уменьшилось с 783 в </w:t>
      </w:r>
      <w:smartTag w:uri="urn:schemas-microsoft-com:office:smarttags" w:element="metricconverter">
        <w:smartTagPr>
          <w:attr w:name="ProductID" w:val="2014 г"/>
        </w:smartTagPr>
        <w:r w:rsidRPr="00894CF3">
          <w:rPr>
            <w:rFonts w:ascii="Times New Roman" w:hAnsi="Times New Roman"/>
            <w:sz w:val="32"/>
            <w:szCs w:val="32"/>
          </w:rPr>
          <w:t>2014 г</w:t>
        </w:r>
      </w:smartTag>
      <w:r w:rsidRPr="00894CF3">
        <w:rPr>
          <w:rFonts w:ascii="Times New Roman" w:hAnsi="Times New Roman"/>
          <w:sz w:val="32"/>
          <w:szCs w:val="32"/>
        </w:rPr>
        <w:t xml:space="preserve"> до 517 в 2015 г, что составило 34%. В этом немаловажную роль играет уменьшение численности трудоспособного населения и уменьшение количества рабочих мест.</w:t>
      </w:r>
    </w:p>
    <w:p w:rsidR="00940700" w:rsidRPr="00894CF3" w:rsidRDefault="00940700" w:rsidP="00894CF3">
      <w:pPr>
        <w:jc w:val="both"/>
        <w:rPr>
          <w:rFonts w:ascii="Times New Roman" w:hAnsi="Times New Roman"/>
          <w:i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          </w:t>
      </w:r>
      <w:r w:rsidRPr="00894CF3">
        <w:rPr>
          <w:rFonts w:ascii="Times New Roman" w:hAnsi="Times New Roman"/>
          <w:i/>
          <w:sz w:val="32"/>
          <w:szCs w:val="32"/>
        </w:rPr>
        <w:t>Инвалидность населения.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Первичная инвалидность является одним из основных показателей здоровья населения. В  2015  г впервые признаны инвалидами 238 чел ,что на 25 чел больше чем в 2014 г. 60,5% это лица трудоспособного возраста. В структуре первичного выхода на инвалидность 1 место занимают болезни кровообращения 28,9% в основном за счет ЦВЗ.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2 место – злокачественные образования 21,4%.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3 место - болезни нервной системы 14,7% .              Анализируя демографическую ситуацию по Рыбницкому  району и тенденцию распространенности инвалидности среди трудоспособного </w:t>
      </w:r>
      <w:r>
        <w:rPr>
          <w:rFonts w:ascii="Times New Roman" w:hAnsi="Times New Roman"/>
          <w:sz w:val="32"/>
          <w:szCs w:val="32"/>
        </w:rPr>
        <w:t>населения можно сделать вывод</w:t>
      </w:r>
      <w:r w:rsidRPr="00894CF3">
        <w:rPr>
          <w:rFonts w:ascii="Times New Roman" w:hAnsi="Times New Roman"/>
          <w:sz w:val="32"/>
          <w:szCs w:val="32"/>
        </w:rPr>
        <w:t>,  годовая ситуация может привести к дефициту  ресурсов, что будет препятствовать дальнейшему экономическому развитию региона. В этой связи улучшение диагностического и лечебного процесса является одной из важнейших задач здравоохранения  ,    поэтому следует внедрять более эффективную форму реабилитации инвалидов, позволяющую снимать статус инвалида и тем самым снимать материально-денежную нагрузку на бюджет региона.</w:t>
      </w:r>
    </w:p>
    <w:p w:rsidR="00940700" w:rsidRPr="00894CF3" w:rsidRDefault="00940700" w:rsidP="00894CF3">
      <w:pPr>
        <w:jc w:val="both"/>
        <w:rPr>
          <w:rFonts w:ascii="Times New Roman" w:hAnsi="Times New Roman"/>
          <w:i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              </w:t>
      </w:r>
      <w:r w:rsidRPr="00894CF3">
        <w:rPr>
          <w:rFonts w:ascii="Times New Roman" w:hAnsi="Times New Roman"/>
          <w:i/>
          <w:sz w:val="32"/>
          <w:szCs w:val="32"/>
        </w:rPr>
        <w:t>Работа дневных стационаров.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В 2013г для обеспечения доступности мед .  помощи населению было сформировано отделение дневного стационара в составе ГУ» РЛДРЦ» с общей численностью 28 коек для работы в 2 смены.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За отчетный период было пролечено 1040  больных. По профилям больше всего больных приходится на долю терапевтического про-филя - 503 чел, неврологических больных -441 чел ,хирургических больных – 95 чел.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lastRenderedPageBreak/>
        <w:t>Общий план койко – дней на 2015 г  составил 10312 к-д и выполнен на 105,8%. Занятость койки составила 195 ( в 2014 г-201), оборот койки -18,6 ( 19,9 в 2014 г), средняя длительность пребывания больных на койке составила 10,5 к-д.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Случаев  летального  исхода в отделении не было. Из общего количества больных, прошедших лечение, выписано: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- с улучшением 96,5%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- без изменений 3,5%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- переведен в  отделение с круглосуточным пребыванием 1 больной. В сравнении с предыдущим годом профиль больных отличается в связи с введением в штат дневного стационара офтальмолога на 0,25 ставки и невролога на 0,5 ставки.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Эффективно используется проведение стационаров на дому для нетранспортабельных больных и лиц пожилого возраста. В течение года пролечено 136 пациентов.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</w:p>
    <w:p w:rsidR="00940700" w:rsidRPr="00894CF3" w:rsidRDefault="00940700" w:rsidP="00894CF3">
      <w:pPr>
        <w:jc w:val="both"/>
        <w:rPr>
          <w:rFonts w:ascii="Times New Roman" w:hAnsi="Times New Roman"/>
          <w:i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             </w:t>
      </w:r>
      <w:r w:rsidRPr="00894CF3">
        <w:rPr>
          <w:rFonts w:ascii="Times New Roman" w:hAnsi="Times New Roman"/>
          <w:i/>
          <w:sz w:val="32"/>
          <w:szCs w:val="32"/>
        </w:rPr>
        <w:t>Оказание помощи сельскому населению.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Существующие различия в организации и качестве мед.  обслуживания сельского населения обусловлены: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1.малой плотностью населения.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2.значительной отдаленностью населенных пунктов друг от друга.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3.снижением доли лиц трудоспособного возраста.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4. увеличением уд веса пожилых и старых лиц.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5.неудовлетворительным состоянием дорог.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6. отсутствием сан транспорта ( за исключением СВА Колбасная)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lastRenderedPageBreak/>
        <w:t>7. особенностями труда и быта сельских жителей.      8.Изношенностью материально – технической базы сельского здравоохранения.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Укомплектованность врачами составляет 43 %, 50% из них это лица пенсионного возраста. Укомплектованность средним персоналом- 93%, но 31 % - пенсионеры.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>Из-за дефицита врачебных кадров значительно снизилось количество посещений к врачам СВА с  41537 в 2014 г до 34012 в  2015 г. 26094 из общего количества посещени</w:t>
      </w:r>
      <w:r>
        <w:rPr>
          <w:rFonts w:ascii="Times New Roman" w:hAnsi="Times New Roman"/>
          <w:sz w:val="32"/>
          <w:szCs w:val="32"/>
        </w:rPr>
        <w:t>й сделано по поводу заболевания</w:t>
      </w:r>
      <w:r w:rsidRPr="00894CF3">
        <w:rPr>
          <w:rFonts w:ascii="Times New Roman" w:hAnsi="Times New Roman"/>
          <w:sz w:val="32"/>
          <w:szCs w:val="32"/>
        </w:rPr>
        <w:t>, что составило 76,7%. Особенностью работы в сельской местности является необходимость обслуживания не только взрослого населения ,но и детей до 14 лет и беременных. За отчетный период обслужено 9694 реб. ( 70% из них по заболеванию) Для оказания помощи сельскому населению были созданы выездные врачебные бригады и осмотрено 2024 чел. Проводилось ЭКГ и лабораторные исследования. В 2015 г  СВА Колбасная и Ержово оснащены портативными электрокардиографами, что улучшает диагностику кардиологических заболеваний.  По  распоряжению МЗ ПМР была подана заявка на мед. оборудование на 2016,куда включено приобретение ЭКГ для всех сельских ЛПУ</w:t>
      </w:r>
      <w:r w:rsidR="00B128BB">
        <w:rPr>
          <w:rFonts w:ascii="Times New Roman" w:hAnsi="Times New Roman"/>
          <w:sz w:val="32"/>
          <w:szCs w:val="32"/>
        </w:rPr>
        <w:t>, а также передвижной флюроавтобус.</w:t>
      </w:r>
    </w:p>
    <w:p w:rsidR="00940700" w:rsidRPr="00894CF3" w:rsidRDefault="00940700" w:rsidP="00894CF3">
      <w:pPr>
        <w:jc w:val="both"/>
        <w:rPr>
          <w:rFonts w:ascii="Times New Roman" w:hAnsi="Times New Roman"/>
          <w:sz w:val="32"/>
          <w:szCs w:val="32"/>
        </w:rPr>
      </w:pPr>
      <w:r w:rsidRPr="00894CF3">
        <w:rPr>
          <w:rFonts w:ascii="Times New Roman" w:hAnsi="Times New Roman"/>
          <w:sz w:val="32"/>
          <w:szCs w:val="32"/>
        </w:rPr>
        <w:t xml:space="preserve">В связи  с масштабным переоснащением ГУ» РЛДРЦ» появился широкий диапазон диагностических исследований ,который  способствует раннему выявлению заболеваний и обусловливает своевременность начатой терапии, а это в свою очередь отражается на результатах лечения. К сожалению  финансовая нестабильность населения ограничивает доступность новых методов обследования для населения, а это является  одной из основных причин неудовлетворенности населения мед. помощью. Небходимы  нормативные изменения, которые должны четко регламентировать условия бесплатного оказания мед. помощи. Другой  острой проблемой остается кадровый дефицит, который несомненно </w:t>
      </w:r>
      <w:r w:rsidRPr="00894CF3">
        <w:rPr>
          <w:rFonts w:ascii="Times New Roman" w:hAnsi="Times New Roman"/>
          <w:sz w:val="32"/>
          <w:szCs w:val="32"/>
        </w:rPr>
        <w:lastRenderedPageBreak/>
        <w:t>сказывается на качестве работы и вызывает негативную реакцию со стороны пациентов.</w:t>
      </w:r>
    </w:p>
    <w:sectPr w:rsidR="00940700" w:rsidRPr="00894CF3" w:rsidSect="00C7495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16" w:rsidRDefault="004A3116" w:rsidP="00A436B4">
      <w:pPr>
        <w:spacing w:after="0" w:line="240" w:lineRule="auto"/>
      </w:pPr>
      <w:r>
        <w:separator/>
      </w:r>
    </w:p>
  </w:endnote>
  <w:endnote w:type="continuationSeparator" w:id="1">
    <w:p w:rsidR="004A3116" w:rsidRDefault="004A3116" w:rsidP="00A4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00" w:rsidRDefault="00940700">
    <w:pPr>
      <w:pStyle w:val="a5"/>
    </w:pPr>
    <w: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16" w:rsidRDefault="004A3116" w:rsidP="00A436B4">
      <w:pPr>
        <w:spacing w:after="0" w:line="240" w:lineRule="auto"/>
      </w:pPr>
      <w:r>
        <w:separator/>
      </w:r>
    </w:p>
  </w:footnote>
  <w:footnote w:type="continuationSeparator" w:id="1">
    <w:p w:rsidR="004A3116" w:rsidRDefault="004A3116" w:rsidP="00A43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04F"/>
    <w:rsid w:val="00027CAB"/>
    <w:rsid w:val="00097E25"/>
    <w:rsid w:val="000D32D6"/>
    <w:rsid w:val="000E33F9"/>
    <w:rsid w:val="000F28B4"/>
    <w:rsid w:val="00101E62"/>
    <w:rsid w:val="0011000C"/>
    <w:rsid w:val="001108EA"/>
    <w:rsid w:val="001232E4"/>
    <w:rsid w:val="001606BB"/>
    <w:rsid w:val="001712D2"/>
    <w:rsid w:val="001C0390"/>
    <w:rsid w:val="001F3A0E"/>
    <w:rsid w:val="00230156"/>
    <w:rsid w:val="00236B92"/>
    <w:rsid w:val="002F042D"/>
    <w:rsid w:val="0031097E"/>
    <w:rsid w:val="00312EF7"/>
    <w:rsid w:val="00347C85"/>
    <w:rsid w:val="00350B89"/>
    <w:rsid w:val="003739C4"/>
    <w:rsid w:val="0038765B"/>
    <w:rsid w:val="003951A4"/>
    <w:rsid w:val="003E4641"/>
    <w:rsid w:val="00443CDE"/>
    <w:rsid w:val="00450D5A"/>
    <w:rsid w:val="00452E73"/>
    <w:rsid w:val="00455838"/>
    <w:rsid w:val="0046587D"/>
    <w:rsid w:val="0049501A"/>
    <w:rsid w:val="004A3116"/>
    <w:rsid w:val="004B04F3"/>
    <w:rsid w:val="004D556B"/>
    <w:rsid w:val="005B6B46"/>
    <w:rsid w:val="005D3D31"/>
    <w:rsid w:val="005F23A8"/>
    <w:rsid w:val="0060185E"/>
    <w:rsid w:val="00641656"/>
    <w:rsid w:val="006D0E23"/>
    <w:rsid w:val="006D46B9"/>
    <w:rsid w:val="00735E96"/>
    <w:rsid w:val="007573E1"/>
    <w:rsid w:val="007634E6"/>
    <w:rsid w:val="0078714B"/>
    <w:rsid w:val="007C0DB1"/>
    <w:rsid w:val="007F76E1"/>
    <w:rsid w:val="008121EA"/>
    <w:rsid w:val="00857A9A"/>
    <w:rsid w:val="00864C4B"/>
    <w:rsid w:val="00872FAA"/>
    <w:rsid w:val="008748EC"/>
    <w:rsid w:val="00894CF3"/>
    <w:rsid w:val="0089797F"/>
    <w:rsid w:val="008E1D80"/>
    <w:rsid w:val="00940700"/>
    <w:rsid w:val="009521CA"/>
    <w:rsid w:val="009564BF"/>
    <w:rsid w:val="009B702E"/>
    <w:rsid w:val="009E3B4C"/>
    <w:rsid w:val="009E5CDA"/>
    <w:rsid w:val="009F3C5B"/>
    <w:rsid w:val="009F7A52"/>
    <w:rsid w:val="00A1491E"/>
    <w:rsid w:val="00A436B4"/>
    <w:rsid w:val="00A504D0"/>
    <w:rsid w:val="00A5394B"/>
    <w:rsid w:val="00A75E25"/>
    <w:rsid w:val="00A849B5"/>
    <w:rsid w:val="00AC4E07"/>
    <w:rsid w:val="00AE1F94"/>
    <w:rsid w:val="00B128BB"/>
    <w:rsid w:val="00B24F20"/>
    <w:rsid w:val="00B5304F"/>
    <w:rsid w:val="00B84D2D"/>
    <w:rsid w:val="00B86035"/>
    <w:rsid w:val="00BF7560"/>
    <w:rsid w:val="00C05786"/>
    <w:rsid w:val="00C10DAA"/>
    <w:rsid w:val="00C14C73"/>
    <w:rsid w:val="00C3098C"/>
    <w:rsid w:val="00C417CA"/>
    <w:rsid w:val="00C52357"/>
    <w:rsid w:val="00C7442D"/>
    <w:rsid w:val="00C74955"/>
    <w:rsid w:val="00CC0927"/>
    <w:rsid w:val="00D62B15"/>
    <w:rsid w:val="00D771C2"/>
    <w:rsid w:val="00D848EF"/>
    <w:rsid w:val="00DC265B"/>
    <w:rsid w:val="00DD56CE"/>
    <w:rsid w:val="00E43180"/>
    <w:rsid w:val="00E64410"/>
    <w:rsid w:val="00EC01A1"/>
    <w:rsid w:val="00EF5E56"/>
    <w:rsid w:val="00F06AE5"/>
    <w:rsid w:val="00F304A8"/>
    <w:rsid w:val="00F87CD9"/>
    <w:rsid w:val="00FC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36B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4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36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1939</Words>
  <Characters>11058</Characters>
  <Application>Microsoft Office Word</Application>
  <DocSecurity>0</DocSecurity>
  <Lines>92</Lines>
  <Paragraphs>25</Paragraphs>
  <ScaleCrop>false</ScaleCrop>
  <Company>uno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uno1</dc:creator>
  <cp:keywords/>
  <dc:description/>
  <cp:lastModifiedBy>Пользователь</cp:lastModifiedBy>
  <cp:revision>2</cp:revision>
  <dcterms:created xsi:type="dcterms:W3CDTF">2016-03-25T17:45:00Z</dcterms:created>
  <dcterms:modified xsi:type="dcterms:W3CDTF">2016-03-25T17:45:00Z</dcterms:modified>
</cp:coreProperties>
</file>